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2CC65136" w:rsidR="00C9335C" w:rsidRPr="00652072" w:rsidRDefault="00A37BD0" w:rsidP="00C9335C">
      <w:pPr>
        <w:tabs>
          <w:tab w:val="center" w:pos="4536"/>
          <w:tab w:val="right" w:pos="9072"/>
        </w:tabs>
        <w:rPr>
          <w:rFonts w:ascii="Arial" w:eastAsia="Arial Bold" w:hAnsi="Arial" w:cs="Arial"/>
          <w:b/>
          <w:bCs/>
          <w:sz w:val="24"/>
          <w:lang w:eastAsia="zh-CN"/>
        </w:rPr>
      </w:pPr>
      <w:r w:rsidRPr="00A37BD0">
        <w:rPr>
          <w:rFonts w:ascii="Arial" w:hAnsi="Arial" w:cs="Arial"/>
          <w:b/>
          <w:sz w:val="24"/>
        </w:rPr>
        <w:t>3GPP TSG-RAN WG2 Meeting #123</w:t>
      </w:r>
      <w:r w:rsidR="00A04D66">
        <w:rPr>
          <w:rFonts w:ascii="Arial" w:hAnsi="Arial" w:cs="Arial"/>
          <w:b/>
          <w:sz w:val="24"/>
        </w:rPr>
        <w:tab/>
      </w:r>
      <w:r w:rsidR="00C9335C" w:rsidRPr="00652072">
        <w:rPr>
          <w:rFonts w:ascii="Arial" w:eastAsia="Arial Bold" w:hAnsi="Arial" w:cs="Arial"/>
          <w:b/>
          <w:bCs/>
          <w:sz w:val="24"/>
          <w:lang w:eastAsia="zh-CN"/>
        </w:rPr>
        <w:tab/>
      </w:r>
      <w:r w:rsidR="0062416D" w:rsidRPr="0062416D">
        <w:rPr>
          <w:rFonts w:ascii="Arial" w:hAnsi="Arial" w:cs="Arial"/>
          <w:b/>
          <w:bCs/>
          <w:sz w:val="24"/>
          <w:lang w:eastAsia="zh-CN"/>
        </w:rPr>
        <w:t>R2-2307434</w:t>
      </w:r>
      <w:bookmarkStart w:id="0" w:name="_GoBack"/>
      <w:bookmarkEnd w:id="0"/>
    </w:p>
    <w:p w14:paraId="5851BE2D" w14:textId="44171AB1" w:rsidR="005527AC" w:rsidRPr="00861E20" w:rsidRDefault="00A37BD0" w:rsidP="005527AC">
      <w:pPr>
        <w:tabs>
          <w:tab w:val="left" w:pos="1701"/>
          <w:tab w:val="right" w:pos="9923"/>
        </w:tabs>
        <w:rPr>
          <w:rFonts w:ascii="Arial" w:eastAsia="MS Mincho" w:hAnsi="Arial"/>
          <w:b/>
          <w:noProof/>
          <w:sz w:val="24"/>
          <w:lang w:val="en-GB"/>
        </w:rPr>
      </w:pPr>
      <w:r w:rsidRPr="00A37BD0">
        <w:rPr>
          <w:rFonts w:ascii="Arial" w:eastAsia="MS Mincho" w:hAnsi="Arial"/>
          <w:b/>
          <w:noProof/>
          <w:sz w:val="24"/>
        </w:rPr>
        <w:t>Toulouse, France, August 21-25, 2023</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931DCF8"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r w:rsidR="00743232">
        <w:rPr>
          <w:rFonts w:eastAsia="宋体" w:cs="Arial"/>
          <w:sz w:val="24"/>
          <w:lang w:eastAsia="zh-CN"/>
        </w:rPr>
        <w:t>, Qualcomm Incorporated</w:t>
      </w:r>
    </w:p>
    <w:p w14:paraId="578CDA7E" w14:textId="207AEC44"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C22152" w:rsidRPr="00C22152">
        <w:rPr>
          <w:rFonts w:cs="Arial"/>
          <w:sz w:val="24"/>
        </w:rPr>
        <w:t xml:space="preserve">Remaining issues of data collection for </w:t>
      </w:r>
      <w:r w:rsidR="00F424AC">
        <w:rPr>
          <w:rFonts w:cs="Arial"/>
          <w:sz w:val="24"/>
        </w:rPr>
        <w:t>model training</w:t>
      </w:r>
      <w:r w:rsidR="00D30635">
        <w:rPr>
          <w:rFonts w:cs="Arial"/>
          <w:sz w:val="24"/>
        </w:rPr>
        <w:t xml:space="preserve"> at server</w:t>
      </w:r>
    </w:p>
    <w:p w14:paraId="51A6F421" w14:textId="198EFF45"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r>
      <w:r w:rsidR="002C2888" w:rsidRPr="002C2888">
        <w:rPr>
          <w:rFonts w:cs="Arial"/>
          <w:sz w:val="24"/>
        </w:rPr>
        <w:t>7.16.2.</w:t>
      </w:r>
      <w:r w:rsidR="00050BBA">
        <w:rPr>
          <w:rFonts w:cs="Arial"/>
          <w:sz w:val="24"/>
        </w:rPr>
        <w:t>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2A4D349A" w14:textId="0D0CE516" w:rsidR="001D45B4" w:rsidRDefault="001D45B4" w:rsidP="001D45B4">
      <w:pPr>
        <w:spacing w:before="120"/>
        <w:jc w:val="both"/>
        <w:rPr>
          <w:rFonts w:ascii="Times New Roman" w:hAnsi="Times New Roman"/>
          <w:lang w:eastAsia="zh-CN"/>
        </w:rPr>
      </w:pPr>
      <w:bookmarkStart w:id="6" w:name="_Hlk53665621"/>
      <w:bookmarkEnd w:id="4"/>
      <w:bookmarkEnd w:id="5"/>
      <w:r w:rsidRPr="003247AD">
        <w:rPr>
          <w:rFonts w:ascii="Times New Roman" w:hAnsi="Times New Roman"/>
          <w:lang w:eastAsia="zh-CN"/>
        </w:rPr>
        <w:t>At the</w:t>
      </w:r>
      <w:r w:rsidR="00CD422E">
        <w:rPr>
          <w:rFonts w:ascii="Times New Roman" w:hAnsi="Times New Roman"/>
          <w:lang w:eastAsia="zh-CN"/>
        </w:rPr>
        <w:t xml:space="preserve"> </w:t>
      </w:r>
      <w:r w:rsidRPr="003247AD">
        <w:rPr>
          <w:rFonts w:ascii="Times New Roman" w:hAnsi="Times New Roman"/>
          <w:lang w:eastAsia="zh-CN"/>
        </w:rPr>
        <w:t>RAN2</w:t>
      </w:r>
      <w:r w:rsidR="000E4076">
        <w:rPr>
          <w:rFonts w:ascii="Times New Roman" w:hAnsi="Times New Roman"/>
          <w:lang w:eastAsia="zh-CN"/>
        </w:rPr>
        <w:t>#121</w:t>
      </w:r>
      <w:r w:rsidRPr="004252C8">
        <w:rPr>
          <w:rFonts w:ascii="Times New Roman" w:hAnsi="Times New Roman"/>
          <w:lang w:eastAsia="zh-CN"/>
        </w:rPr>
        <w:t xml:space="preserve"> meeting, </w:t>
      </w:r>
      <w:r w:rsidR="004D1AF1">
        <w:rPr>
          <w:rFonts w:ascii="Times New Roman" w:hAnsi="Times New Roman"/>
          <w:lang w:eastAsia="zh-CN"/>
        </w:rPr>
        <w:t xml:space="preserve">the typical </w:t>
      </w:r>
      <w:r w:rsidR="00F02087" w:rsidRPr="00F02087">
        <w:rPr>
          <w:rFonts w:ascii="Times New Roman" w:hAnsi="Times New Roman" w:hint="eastAsia"/>
          <w:lang w:eastAsia="zh-CN"/>
        </w:rPr>
        <w:t>characteristics</w:t>
      </w:r>
      <w:r w:rsidR="00F02087">
        <w:rPr>
          <w:rFonts w:ascii="Times New Roman" w:hAnsi="Times New Roman"/>
          <w:lang w:eastAsia="zh-CN"/>
        </w:rPr>
        <w:t xml:space="preserve"> </w:t>
      </w:r>
      <w:r w:rsidR="004D1AF1">
        <w:rPr>
          <w:rFonts w:ascii="Times New Roman" w:hAnsi="Times New Roman"/>
          <w:lang w:eastAsia="zh-CN"/>
        </w:rPr>
        <w:t xml:space="preserve">of </w:t>
      </w:r>
      <w:r w:rsidR="00294F8E">
        <w:rPr>
          <w:rFonts w:ascii="Times New Roman" w:hAnsi="Times New Roman"/>
          <w:lang w:eastAsia="zh-CN"/>
        </w:rPr>
        <w:t>existing</w:t>
      </w:r>
      <w:r w:rsidR="004D1AF1">
        <w:rPr>
          <w:rFonts w:ascii="Times New Roman" w:hAnsi="Times New Roman"/>
          <w:lang w:eastAsia="zh-CN"/>
        </w:rPr>
        <w:t xml:space="preserve"> data collection </w:t>
      </w:r>
      <w:r w:rsidR="00294F8E">
        <w:rPr>
          <w:rFonts w:ascii="Times New Roman" w:hAnsi="Times New Roman"/>
          <w:lang w:eastAsia="zh-CN"/>
        </w:rPr>
        <w:t>method</w:t>
      </w:r>
      <w:r w:rsidR="004D1AF1">
        <w:rPr>
          <w:rFonts w:ascii="Times New Roman" w:hAnsi="Times New Roman"/>
          <w:lang w:eastAsia="zh-CN"/>
        </w:rPr>
        <w:t xml:space="preserve">s were </w:t>
      </w:r>
      <w:r w:rsidR="004D1AF1" w:rsidRPr="004D1AF1">
        <w:rPr>
          <w:rFonts w:ascii="Times New Roman" w:hAnsi="Times New Roman" w:hint="eastAsia"/>
          <w:lang w:eastAsia="zh-CN"/>
        </w:rPr>
        <w:t>summarized</w:t>
      </w:r>
      <w:r w:rsidR="00D578FA">
        <w:rPr>
          <w:rFonts w:ascii="Times New Roman" w:hAnsi="Times New Roman"/>
          <w:lang w:eastAsia="zh-CN"/>
        </w:rPr>
        <w:t xml:space="preserve"> (see Annex A)</w:t>
      </w:r>
      <w:r w:rsidRPr="004252C8">
        <w:rPr>
          <w:rFonts w:ascii="Times New Roman" w:hAnsi="Times New Roman"/>
          <w:lang w:eastAsia="zh-CN"/>
        </w:rPr>
        <w:t>.</w:t>
      </w:r>
      <w:r w:rsidR="004D1AF1">
        <w:rPr>
          <w:rFonts w:ascii="Times New Roman" w:hAnsi="Times New Roman"/>
          <w:lang w:eastAsia="zh-CN"/>
        </w:rPr>
        <w:t xml:space="preserve"> The </w:t>
      </w:r>
      <w:r w:rsidR="00EF3BEC">
        <w:rPr>
          <w:rFonts w:ascii="Times New Roman" w:hAnsi="Times New Roman"/>
          <w:lang w:eastAsia="zh-CN"/>
        </w:rPr>
        <w:t xml:space="preserve">following </w:t>
      </w:r>
      <w:r w:rsidR="00B22615">
        <w:rPr>
          <w:rFonts w:ascii="Times New Roman" w:hAnsi="Times New Roman"/>
          <w:lang w:eastAsia="zh-CN"/>
        </w:rPr>
        <w:t xml:space="preserve">data collection methods </w:t>
      </w:r>
      <w:r w:rsidR="00EF3BEC">
        <w:rPr>
          <w:rFonts w:ascii="Times New Roman" w:hAnsi="Times New Roman"/>
          <w:lang w:eastAsia="zh-CN"/>
        </w:rPr>
        <w:t xml:space="preserve">are </w:t>
      </w:r>
      <w:r w:rsidR="0000264A">
        <w:rPr>
          <w:rFonts w:ascii="Times New Roman" w:hAnsi="Times New Roman"/>
          <w:lang w:eastAsia="zh-CN"/>
        </w:rPr>
        <w:t>considered</w:t>
      </w:r>
      <w:r w:rsidR="00EF3BEC">
        <w:rPr>
          <w:rFonts w:ascii="Times New Roman" w:hAnsi="Times New Roman"/>
          <w:lang w:eastAsia="zh-CN"/>
        </w:rPr>
        <w:t xml:space="preserve">, and the collected data are terminated at </w:t>
      </w:r>
      <w:r w:rsidR="00450CB4">
        <w:rPr>
          <w:rFonts w:ascii="Times New Roman" w:hAnsi="Times New Roman"/>
          <w:lang w:eastAsia="zh-CN"/>
        </w:rPr>
        <w:t xml:space="preserve">the </w:t>
      </w:r>
      <w:r w:rsidR="00EF3BEC">
        <w:rPr>
          <w:rFonts w:ascii="Times New Roman" w:hAnsi="Times New Roman"/>
          <w:lang w:eastAsia="zh-CN"/>
        </w:rPr>
        <w:t>network side, i.e., gNB, OAM or LMF.</w:t>
      </w:r>
    </w:p>
    <w:p w14:paraId="3CF648FC"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Logged MDT</w:t>
      </w:r>
    </w:p>
    <w:p w14:paraId="4F5AC6CF"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Immediate MDT</w:t>
      </w:r>
    </w:p>
    <w:p w14:paraId="6889D62D"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L3 measurements</w:t>
      </w:r>
    </w:p>
    <w:p w14:paraId="0AEA7A88"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L1 measurement (CSI reporting)</w:t>
      </w:r>
    </w:p>
    <w:p w14:paraId="606B6262"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UAI</w:t>
      </w:r>
    </w:p>
    <w:p w14:paraId="12AA4589" w14:textId="77777777" w:rsidR="00E06600" w:rsidRPr="009225C8" w:rsidRDefault="00E06600" w:rsidP="00782D0E">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Early measurements</w:t>
      </w:r>
    </w:p>
    <w:p w14:paraId="6071425A" w14:textId="5BA11B35" w:rsidR="009B6CF9" w:rsidRPr="009225C8" w:rsidRDefault="00E06600" w:rsidP="009B6CF9">
      <w:pPr>
        <w:pStyle w:val="aff9"/>
        <w:numPr>
          <w:ilvl w:val="0"/>
          <w:numId w:val="50"/>
        </w:numPr>
        <w:ind w:firstLineChars="0"/>
        <w:rPr>
          <w:rFonts w:ascii="Times New Roman" w:eastAsiaTheme="minorEastAsia" w:hAnsi="Times New Roman"/>
          <w:sz w:val="20"/>
        </w:rPr>
      </w:pPr>
      <w:r w:rsidRPr="009225C8">
        <w:rPr>
          <w:rFonts w:ascii="Times New Roman" w:eastAsiaTheme="minorEastAsia" w:hAnsi="Times New Roman"/>
          <w:sz w:val="20"/>
        </w:rPr>
        <w:t>LPP</w:t>
      </w:r>
    </w:p>
    <w:p w14:paraId="40A1EA87" w14:textId="011F816E" w:rsidR="004D1AF1" w:rsidRPr="004D1AF1" w:rsidRDefault="00676767" w:rsidP="001D45B4">
      <w:pPr>
        <w:spacing w:before="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RAN2#122 meeting, </w:t>
      </w:r>
      <w:r w:rsidR="00003B34">
        <w:rPr>
          <w:rFonts w:ascii="Times New Roman" w:eastAsiaTheme="minorEastAsia" w:hAnsi="Times New Roman"/>
          <w:lang w:eastAsia="zh-CN"/>
        </w:rPr>
        <w:t xml:space="preserve">some working </w:t>
      </w:r>
      <w:r w:rsidR="00003B34">
        <w:rPr>
          <w:rFonts w:ascii="Times New Roman" w:eastAsiaTheme="minorEastAsia" w:hAnsi="Times New Roman" w:hint="eastAsia"/>
          <w:lang w:eastAsia="zh-CN"/>
        </w:rPr>
        <w:t>assum</w:t>
      </w:r>
      <w:r w:rsidR="00003B34">
        <w:rPr>
          <w:rFonts w:ascii="Times New Roman" w:eastAsiaTheme="minorEastAsia" w:hAnsi="Times New Roman"/>
          <w:lang w:eastAsia="zh-CN"/>
        </w:rPr>
        <w:t>ptions were made about the data termination entity. For the model training, data can be generated by UE/gNB and terminated at gNB/OAM/OTT server/LMF.</w:t>
      </w:r>
    </w:p>
    <w:tbl>
      <w:tblPr>
        <w:tblStyle w:val="aff5"/>
        <w:tblW w:w="0" w:type="auto"/>
        <w:tblLook w:val="04A0" w:firstRow="1" w:lastRow="0" w:firstColumn="1" w:lastColumn="0" w:noHBand="0" w:noVBand="1"/>
      </w:tblPr>
      <w:tblGrid>
        <w:gridCol w:w="9060"/>
      </w:tblGrid>
      <w:tr w:rsidR="00C2519F" w:rsidRPr="007419DF" w14:paraId="78855B18" w14:textId="77777777" w:rsidTr="00672AEB">
        <w:tc>
          <w:tcPr>
            <w:tcW w:w="9351" w:type="dxa"/>
          </w:tcPr>
          <w:p w14:paraId="65B1BD1A" w14:textId="77777777" w:rsidR="000D3EFA" w:rsidRPr="000D3EFA" w:rsidRDefault="000D3EFA" w:rsidP="005C239E">
            <w:pPr>
              <w:widowControl w:val="0"/>
              <w:numPr>
                <w:ilvl w:val="0"/>
                <w:numId w:val="2"/>
              </w:numPr>
              <w:tabs>
                <w:tab w:val="clear" w:pos="360"/>
                <w:tab w:val="num" w:pos="1352"/>
                <w:tab w:val="num" w:pos="1619"/>
              </w:tabs>
              <w:spacing w:before="60"/>
              <w:ind w:left="488"/>
              <w:jc w:val="both"/>
              <w:rPr>
                <w:rFonts w:ascii="Arial" w:eastAsia="MS Mincho" w:hAnsi="Arial"/>
                <w:b/>
                <w:lang w:val="en-GB" w:eastAsia="en-GB"/>
              </w:rPr>
            </w:pPr>
            <w:bookmarkStart w:id="7" w:name="OLE_LINK113"/>
            <w:r w:rsidRPr="000D3EFA">
              <w:rPr>
                <w:rFonts w:ascii="Arial" w:eastAsia="MS Mincho" w:hAnsi="Arial"/>
                <w:b/>
                <w:lang w:val="en-GB" w:eastAsia="en-GB"/>
              </w:rPr>
              <w:t>P5</w:t>
            </w:r>
            <w:r w:rsidRPr="000D3EFA">
              <w:rPr>
                <w:rFonts w:ascii="Arial" w:eastAsia="MS Mincho" w:hAnsi="Arial"/>
                <w:b/>
                <w:lang w:eastAsia="en-GB"/>
              </w:rPr>
              <w:t>a</w:t>
            </w:r>
            <w:r w:rsidRPr="000D3EFA">
              <w:rPr>
                <w:rFonts w:ascii="Arial" w:eastAsia="MS Mincho" w:hAnsi="Arial"/>
                <w:b/>
                <w:lang w:val="en-GB" w:eastAsia="en-GB"/>
              </w:rPr>
              <w:t>: For the data generation entity and termination entity deployed at different entities, RAN2 assumes:</w:t>
            </w:r>
          </w:p>
          <w:p w14:paraId="6EB07000"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For CSI enhancement and beam management use cases:</w:t>
            </w:r>
          </w:p>
          <w:p w14:paraId="01C59CE0" w14:textId="77777777" w:rsidR="000D3EFA" w:rsidRPr="000D3EFA" w:rsidRDefault="000D3EFA" w:rsidP="005C239E">
            <w:pPr>
              <w:spacing w:before="60"/>
              <w:ind w:left="488"/>
              <w:rPr>
                <w:rFonts w:ascii="Arial" w:eastAsia="MS Mincho" w:hAnsi="Arial"/>
                <w:b/>
                <w:lang w:val="en-GB"/>
              </w:rPr>
            </w:pPr>
            <w:r w:rsidRPr="00C322E6">
              <w:rPr>
                <w:rFonts w:ascii="Arial" w:eastAsia="MS Mincho" w:hAnsi="Arial"/>
                <w:b/>
                <w:highlight w:val="yellow"/>
                <w:lang w:val="en-GB"/>
              </w:rPr>
              <w:t>- For model training, training data can be generated by UE/gNB and terminated at gNB/OAM/OTT server.</w:t>
            </w:r>
          </w:p>
          <w:p w14:paraId="151FEE02"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 For NW-sided model inference, input data can be generated by UE and terminated at gNB.</w:t>
            </w:r>
          </w:p>
          <w:p w14:paraId="04FA71CA"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 For UE-side model inference, input data/assistance information can be generated by gNB and terminated at UE.</w:t>
            </w:r>
          </w:p>
          <w:p w14:paraId="16EBF933"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 For model monitoring at NW side, performance metrics can be generated by UE and terminated at gNB.</w:t>
            </w:r>
          </w:p>
          <w:p w14:paraId="75C3D072"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For positioning enhancement use case:</w:t>
            </w:r>
          </w:p>
          <w:p w14:paraId="7420AB15" w14:textId="77777777" w:rsidR="000D3EFA" w:rsidRPr="000D3EFA" w:rsidRDefault="000D3EFA" w:rsidP="005C239E">
            <w:pPr>
              <w:spacing w:before="60"/>
              <w:ind w:left="488"/>
              <w:rPr>
                <w:rFonts w:ascii="Arial" w:eastAsia="MS Mincho" w:hAnsi="Arial"/>
                <w:b/>
                <w:lang w:val="en-GB"/>
              </w:rPr>
            </w:pPr>
            <w:r w:rsidRPr="00C322E6">
              <w:rPr>
                <w:rFonts w:ascii="Arial" w:eastAsia="MS Mincho" w:hAnsi="Arial"/>
                <w:b/>
                <w:highlight w:val="yellow"/>
                <w:lang w:val="en-GB"/>
              </w:rPr>
              <w:t>- For model training, training data can be generated by UE/gNB and terminated at LMF/OTT server.</w:t>
            </w:r>
          </w:p>
          <w:p w14:paraId="245046A2"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 For NW-sided model inference, input data can be generated by UE/gNB and terminated at LMF and/or gNB.</w:t>
            </w:r>
          </w:p>
          <w:p w14:paraId="36B26E06" w14:textId="77777777" w:rsidR="000D3EFA" w:rsidRPr="000D3EFA" w:rsidRDefault="000D3EFA" w:rsidP="005C239E">
            <w:pPr>
              <w:spacing w:before="60"/>
              <w:ind w:left="488"/>
              <w:rPr>
                <w:rFonts w:ascii="Arial" w:eastAsia="MS Mincho" w:hAnsi="Arial"/>
                <w:b/>
                <w:lang w:val="en-GB"/>
              </w:rPr>
            </w:pPr>
            <w:r w:rsidRPr="000D3EFA">
              <w:rPr>
                <w:rFonts w:ascii="Arial" w:eastAsia="MS Mincho" w:hAnsi="Arial"/>
                <w:b/>
                <w:lang w:val="en-GB"/>
              </w:rPr>
              <w:t>- For UE-side model inference, input data/assistance information can be generated by LMF/gNB and terminated at the UE.</w:t>
            </w:r>
          </w:p>
          <w:p w14:paraId="352571A3" w14:textId="1B568C25" w:rsidR="00C15534" w:rsidRPr="000F0B98" w:rsidRDefault="000D3EFA" w:rsidP="005C239E">
            <w:pPr>
              <w:spacing w:before="60"/>
              <w:ind w:left="488"/>
            </w:pPr>
            <w:r w:rsidRPr="000D3EFA">
              <w:rPr>
                <w:rFonts w:ascii="Arial" w:eastAsia="MS Mincho" w:hAnsi="Arial"/>
                <w:b/>
                <w:lang w:val="en-GB"/>
              </w:rPr>
              <w:t>- For model monitoring at NW side, performance metrics can be generated by UE/gNB and terminated at LMF.</w:t>
            </w:r>
            <w:bookmarkEnd w:id="7"/>
          </w:p>
        </w:tc>
      </w:tr>
    </w:tbl>
    <w:p w14:paraId="61E50712" w14:textId="730AB7C2" w:rsidR="001D45B4" w:rsidRDefault="002C01A3">
      <w:pPr>
        <w:spacing w:beforeLines="50" w:before="120" w:after="120" w:line="260" w:lineRule="exact"/>
        <w:jc w:val="both"/>
        <w:rPr>
          <w:rFonts w:ascii="Times New Roman" w:hAnsi="Times New Roman"/>
          <w:szCs w:val="21"/>
        </w:rPr>
      </w:pPr>
      <w:r>
        <w:rPr>
          <w:rFonts w:ascii="Times New Roman" w:eastAsia="宋体" w:hAnsi="Times New Roman"/>
          <w:szCs w:val="21"/>
          <w:lang w:val="en-GB"/>
        </w:rPr>
        <w:t xml:space="preserve">It can be </w:t>
      </w:r>
      <w:r>
        <w:rPr>
          <w:rFonts w:ascii="Times New Roman" w:eastAsia="宋体" w:hAnsi="Times New Roman" w:hint="eastAsia"/>
          <w:szCs w:val="21"/>
          <w:lang w:val="en-GB" w:eastAsia="zh-CN"/>
        </w:rPr>
        <w:t>observed</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that</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how</w:t>
      </w:r>
      <w:r>
        <w:rPr>
          <w:rFonts w:ascii="Times New Roman" w:eastAsia="宋体" w:hAnsi="Times New Roman"/>
          <w:szCs w:val="21"/>
          <w:lang w:val="en-GB"/>
        </w:rPr>
        <w:t xml:space="preserve"> the </w:t>
      </w:r>
      <w:r w:rsidR="0041481A">
        <w:rPr>
          <w:rFonts w:ascii="Times New Roman" w:eastAsia="宋体" w:hAnsi="Times New Roman"/>
          <w:szCs w:val="21"/>
          <w:lang w:val="en-GB"/>
        </w:rPr>
        <w:t xml:space="preserve">OTT server </w:t>
      </w:r>
      <w:r w:rsidR="0041481A">
        <w:rPr>
          <w:rFonts w:ascii="Times New Roman" w:eastAsia="宋体" w:hAnsi="Times New Roman" w:hint="eastAsia"/>
          <w:szCs w:val="21"/>
          <w:lang w:val="en-GB" w:eastAsia="zh-CN"/>
        </w:rPr>
        <w:t>acquire</w:t>
      </w:r>
      <w:r w:rsidR="0041481A">
        <w:rPr>
          <w:rFonts w:ascii="Times New Roman" w:eastAsia="宋体" w:hAnsi="Times New Roman"/>
          <w:szCs w:val="21"/>
          <w:lang w:val="en-GB"/>
        </w:rPr>
        <w:t xml:space="preserve">s the training data </w:t>
      </w:r>
      <w:r w:rsidR="00C55221">
        <w:rPr>
          <w:rFonts w:ascii="Times New Roman" w:eastAsia="宋体" w:hAnsi="Times New Roman"/>
          <w:szCs w:val="21"/>
          <w:lang w:val="en-GB"/>
        </w:rPr>
        <w:t>ha</w:t>
      </w:r>
      <w:r w:rsidR="0041481A">
        <w:rPr>
          <w:rFonts w:ascii="Times New Roman" w:eastAsia="宋体" w:hAnsi="Times New Roman"/>
          <w:szCs w:val="21"/>
          <w:lang w:val="en-GB"/>
        </w:rPr>
        <w:t xml:space="preserve">s </w:t>
      </w:r>
      <w:r w:rsidR="00C55221">
        <w:rPr>
          <w:rFonts w:ascii="Times New Roman" w:eastAsia="宋体" w:hAnsi="Times New Roman"/>
          <w:szCs w:val="21"/>
          <w:lang w:val="en-GB"/>
        </w:rPr>
        <w:t xml:space="preserve">not been </w:t>
      </w:r>
      <w:r w:rsidR="00704159">
        <w:rPr>
          <w:rFonts w:ascii="Times New Roman" w:eastAsia="宋体" w:hAnsi="Times New Roman"/>
          <w:szCs w:val="21"/>
          <w:lang w:val="en-GB"/>
        </w:rPr>
        <w:t xml:space="preserve">considered yet. </w:t>
      </w:r>
      <w:r w:rsidR="007B32AA" w:rsidRPr="007B32AA">
        <w:rPr>
          <w:rFonts w:ascii="Times New Roman" w:eastAsia="宋体" w:hAnsi="Times New Roman"/>
          <w:szCs w:val="21"/>
          <w:lang w:val="en-GB"/>
        </w:rPr>
        <w:t xml:space="preserve">In this contribution, we will further discuss the </w:t>
      </w:r>
      <w:r w:rsidR="001F6DD9">
        <w:rPr>
          <w:rFonts w:ascii="Times New Roman" w:eastAsia="宋体" w:hAnsi="Times New Roman"/>
          <w:szCs w:val="21"/>
          <w:lang w:val="en-GB"/>
        </w:rPr>
        <w:t xml:space="preserve">data collection </w:t>
      </w:r>
      <w:r w:rsidR="00103342">
        <w:rPr>
          <w:rFonts w:ascii="Times New Roman" w:eastAsia="宋体" w:hAnsi="Times New Roman"/>
          <w:szCs w:val="21"/>
          <w:lang w:val="en-GB"/>
        </w:rPr>
        <w:t>meth</w:t>
      </w:r>
      <w:r w:rsidR="004B716E">
        <w:rPr>
          <w:rFonts w:ascii="Times New Roman" w:eastAsia="宋体" w:hAnsi="Times New Roman"/>
          <w:szCs w:val="21"/>
          <w:lang w:val="en-GB"/>
        </w:rPr>
        <w:t>o</w:t>
      </w:r>
      <w:r w:rsidR="00103342">
        <w:rPr>
          <w:rFonts w:ascii="Times New Roman" w:eastAsia="宋体" w:hAnsi="Times New Roman"/>
          <w:szCs w:val="21"/>
          <w:lang w:val="en-GB"/>
        </w:rPr>
        <w:t>d</w:t>
      </w:r>
      <w:r w:rsidR="00A1770F">
        <w:rPr>
          <w:rFonts w:ascii="Times New Roman" w:eastAsia="宋体" w:hAnsi="Times New Roman"/>
          <w:szCs w:val="21"/>
          <w:lang w:val="en-GB"/>
        </w:rPr>
        <w:t>s</w:t>
      </w:r>
      <w:r w:rsidR="00AF25A6">
        <w:rPr>
          <w:rFonts w:ascii="Times New Roman" w:eastAsia="宋体" w:hAnsi="Times New Roman"/>
          <w:szCs w:val="21"/>
          <w:lang w:val="en-GB"/>
        </w:rPr>
        <w:t xml:space="preserve"> for </w:t>
      </w:r>
      <w:r w:rsidR="001F2D63">
        <w:rPr>
          <w:rFonts w:ascii="Times New Roman" w:eastAsia="宋体" w:hAnsi="Times New Roman"/>
          <w:szCs w:val="21"/>
          <w:lang w:val="en-GB"/>
        </w:rPr>
        <w:t xml:space="preserve">model training at </w:t>
      </w:r>
      <w:r w:rsidR="0067255F">
        <w:rPr>
          <w:rFonts w:ascii="Times New Roman" w:eastAsia="宋体" w:hAnsi="Times New Roman"/>
          <w:szCs w:val="21"/>
          <w:lang w:val="en-GB"/>
        </w:rPr>
        <w:t>server</w:t>
      </w:r>
      <w:r w:rsidR="007B32AA" w:rsidRPr="007B32AA">
        <w:rPr>
          <w:rFonts w:ascii="Times New Roman" w:eastAsia="宋体" w:hAnsi="Times New Roman"/>
          <w:szCs w:val="21"/>
          <w:lang w:val="en-GB"/>
        </w:rPr>
        <w:t>.</w:t>
      </w:r>
    </w:p>
    <w:bookmarkEnd w:id="6"/>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FB933BB" w14:textId="77777777" w:rsidR="00C264CB" w:rsidRDefault="003B6CAC" w:rsidP="00895582">
      <w:pPr>
        <w:spacing w:beforeLines="50" w:before="120" w:after="120" w:line="260" w:lineRule="exact"/>
        <w:jc w:val="both"/>
        <w:rPr>
          <w:rFonts w:ascii="Times New Roman" w:eastAsiaTheme="minorEastAsia" w:hAnsi="Times New Roman"/>
          <w:szCs w:val="20"/>
          <w:lang w:val="en-GB" w:eastAsia="zh-CN"/>
        </w:rPr>
      </w:pPr>
      <w:bookmarkStart w:id="8" w:name="_Hlk118277603"/>
      <w:r w:rsidRPr="003B6CAC">
        <w:rPr>
          <w:rFonts w:ascii="Times New Roman" w:eastAsiaTheme="minorEastAsia" w:hAnsi="Times New Roman"/>
          <w:szCs w:val="20"/>
          <w:lang w:val="en-GB" w:eastAsia="zh-CN"/>
        </w:rPr>
        <w:t>At the RAN1#112 meeting, the following agreements were made regarding different collaboration levels.</w:t>
      </w:r>
      <w:r w:rsidR="000B1FBE">
        <w:rPr>
          <w:rFonts w:ascii="Times New Roman" w:eastAsiaTheme="minorEastAsia" w:hAnsi="Times New Roman"/>
          <w:szCs w:val="20"/>
          <w:lang w:val="en-GB" w:eastAsia="zh-CN"/>
        </w:rPr>
        <w:t xml:space="preserve"> </w:t>
      </w:r>
    </w:p>
    <w:p w14:paraId="1192A68D" w14:textId="13B1E667" w:rsidR="000C2B7C" w:rsidRPr="00596D12" w:rsidRDefault="00895582" w:rsidP="00C264CB">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596D12">
        <w:rPr>
          <w:rFonts w:ascii="Times New Roman" w:eastAsiaTheme="minorEastAsia" w:hAnsi="Times New Roman"/>
          <w:sz w:val="20"/>
          <w:szCs w:val="20"/>
          <w:lang w:val="en-GB"/>
        </w:rPr>
        <w:t xml:space="preserve">For Level y, i.e., without model transfer from NW to UE, the training function of </w:t>
      </w:r>
      <w:r w:rsidR="00B4303E">
        <w:rPr>
          <w:rFonts w:ascii="Times New Roman" w:eastAsiaTheme="minorEastAsia" w:hAnsi="Times New Roman"/>
          <w:sz w:val="20"/>
          <w:szCs w:val="20"/>
          <w:lang w:val="en-GB"/>
        </w:rPr>
        <w:t xml:space="preserve">the </w:t>
      </w:r>
      <w:r w:rsidRPr="00596D12">
        <w:rPr>
          <w:rFonts w:ascii="Times New Roman" w:eastAsiaTheme="minorEastAsia" w:hAnsi="Times New Roman"/>
          <w:sz w:val="20"/>
          <w:szCs w:val="20"/>
          <w:lang w:val="en-GB"/>
        </w:rPr>
        <w:t xml:space="preserve">UE-sided model can </w:t>
      </w:r>
      <w:r w:rsidR="00AA42D9">
        <w:rPr>
          <w:rFonts w:ascii="Times New Roman" w:eastAsiaTheme="minorEastAsia" w:hAnsi="Times New Roman"/>
          <w:sz w:val="20"/>
          <w:szCs w:val="20"/>
          <w:lang w:val="en-GB"/>
        </w:rPr>
        <w:t>be perfo</w:t>
      </w:r>
      <w:r w:rsidR="009F0B7D">
        <w:rPr>
          <w:rFonts w:ascii="Times New Roman" w:eastAsiaTheme="minorEastAsia" w:hAnsi="Times New Roman"/>
          <w:sz w:val="20"/>
          <w:szCs w:val="20"/>
          <w:lang w:val="en-GB"/>
        </w:rPr>
        <w:t>r</w:t>
      </w:r>
      <w:r w:rsidR="00AA42D9">
        <w:rPr>
          <w:rFonts w:ascii="Times New Roman" w:eastAsiaTheme="minorEastAsia" w:hAnsi="Times New Roman"/>
          <w:sz w:val="20"/>
          <w:szCs w:val="20"/>
          <w:lang w:val="en-GB"/>
        </w:rPr>
        <w:t>med at the UE-side or t</w:t>
      </w:r>
      <w:r w:rsidR="009772FB">
        <w:rPr>
          <w:rFonts w:ascii="Times New Roman" w:eastAsiaTheme="minorEastAsia" w:hAnsi="Times New Roman"/>
          <w:sz w:val="20"/>
          <w:szCs w:val="20"/>
          <w:lang w:val="en-GB"/>
        </w:rPr>
        <w:t>he neutral site</w:t>
      </w:r>
      <w:r w:rsidRPr="00596D12">
        <w:rPr>
          <w:rFonts w:ascii="Times New Roman" w:eastAsiaTheme="minorEastAsia" w:hAnsi="Times New Roman"/>
          <w:sz w:val="20"/>
          <w:szCs w:val="20"/>
          <w:lang w:val="en-GB"/>
        </w:rPr>
        <w:t>.</w:t>
      </w:r>
    </w:p>
    <w:p w14:paraId="0A3FF044" w14:textId="650936C9" w:rsidR="00895582" w:rsidRPr="00596D12" w:rsidRDefault="00895582" w:rsidP="00C264CB">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596D12">
        <w:rPr>
          <w:rFonts w:ascii="Times New Roman" w:eastAsiaTheme="minorEastAsia" w:hAnsi="Times New Roman"/>
          <w:sz w:val="20"/>
          <w:szCs w:val="20"/>
          <w:lang w:val="en-GB"/>
        </w:rPr>
        <w:lastRenderedPageBreak/>
        <w:t>For Level z, i.e., with model transfer from NW to UE, the model can be trained at the UE</w:t>
      </w:r>
      <w:r w:rsidR="009772FB">
        <w:rPr>
          <w:rFonts w:ascii="Times New Roman" w:eastAsiaTheme="minorEastAsia" w:hAnsi="Times New Roman"/>
          <w:sz w:val="20"/>
          <w:szCs w:val="20"/>
          <w:lang w:val="en-GB"/>
        </w:rPr>
        <w:t>-side</w:t>
      </w:r>
      <w:r w:rsidRPr="00596D12">
        <w:rPr>
          <w:rFonts w:ascii="Times New Roman" w:eastAsiaTheme="minorEastAsia" w:hAnsi="Times New Roman"/>
          <w:sz w:val="20"/>
          <w:szCs w:val="20"/>
          <w:lang w:val="en-GB"/>
        </w:rPr>
        <w:t>/neutral site</w:t>
      </w:r>
      <w:r w:rsidR="00144A85" w:rsidRPr="00596D12">
        <w:rPr>
          <w:rFonts w:ascii="Times New Roman" w:eastAsiaTheme="minorEastAsia" w:hAnsi="Times New Roman"/>
          <w:sz w:val="20"/>
          <w:szCs w:val="20"/>
          <w:lang w:val="en-GB"/>
        </w:rPr>
        <w:t xml:space="preserve"> (level z1 and z3) or NW-side (level</w:t>
      </w:r>
      <w:r w:rsidR="009E0B46" w:rsidRPr="00596D12">
        <w:rPr>
          <w:rFonts w:ascii="Times New Roman" w:eastAsiaTheme="minorEastAsia" w:hAnsi="Times New Roman"/>
          <w:sz w:val="20"/>
          <w:szCs w:val="20"/>
          <w:lang w:val="en-GB"/>
        </w:rPr>
        <w:t xml:space="preserve"> z</w:t>
      </w:r>
      <w:proofErr w:type="gramStart"/>
      <w:r w:rsidR="009E0B46" w:rsidRPr="00596D12">
        <w:rPr>
          <w:rFonts w:ascii="Times New Roman" w:eastAsiaTheme="minorEastAsia" w:hAnsi="Times New Roman"/>
          <w:sz w:val="20"/>
          <w:szCs w:val="20"/>
          <w:lang w:val="en-GB"/>
        </w:rPr>
        <w:t>2,z</w:t>
      </w:r>
      <w:proofErr w:type="gramEnd"/>
      <w:r w:rsidR="009E0B46" w:rsidRPr="00596D12">
        <w:rPr>
          <w:rFonts w:ascii="Times New Roman" w:eastAsiaTheme="minorEastAsia" w:hAnsi="Times New Roman"/>
          <w:sz w:val="20"/>
          <w:szCs w:val="20"/>
          <w:lang w:val="en-GB"/>
        </w:rPr>
        <w:t>4 and z5)</w:t>
      </w:r>
      <w:r w:rsidRPr="00596D12">
        <w:rPr>
          <w:rFonts w:ascii="Times New Roman" w:eastAsiaTheme="minorEastAsia" w:hAnsi="Times New Roman"/>
          <w:sz w:val="20"/>
          <w:szCs w:val="20"/>
          <w:lang w:val="en-GB"/>
        </w:rPr>
        <w:t xml:space="preserve"> and stored in 3GPP network. </w:t>
      </w:r>
    </w:p>
    <w:tbl>
      <w:tblPr>
        <w:tblStyle w:val="aff5"/>
        <w:tblW w:w="0" w:type="auto"/>
        <w:tblLook w:val="04A0" w:firstRow="1" w:lastRow="0" w:firstColumn="1" w:lastColumn="0" w:noHBand="0" w:noVBand="1"/>
      </w:tblPr>
      <w:tblGrid>
        <w:gridCol w:w="9060"/>
      </w:tblGrid>
      <w:tr w:rsidR="00D676CB" w14:paraId="42C7BE4B" w14:textId="77777777" w:rsidTr="00D676CB">
        <w:tc>
          <w:tcPr>
            <w:tcW w:w="9060" w:type="dxa"/>
          </w:tcPr>
          <w:p w14:paraId="0699FDBF" w14:textId="77777777" w:rsidR="001E1E9E" w:rsidRPr="001E1E9E" w:rsidRDefault="001E1E9E" w:rsidP="001E1E9E">
            <w:pPr>
              <w:rPr>
                <w:rFonts w:ascii="Times" w:eastAsia="等线" w:hAnsi="Times"/>
                <w:b/>
                <w:highlight w:val="green"/>
                <w:lang w:val="en-GB" w:eastAsia="zh-CN"/>
              </w:rPr>
            </w:pPr>
            <w:r w:rsidRPr="001E1E9E">
              <w:rPr>
                <w:rFonts w:ascii="Times" w:eastAsia="等线" w:hAnsi="Times" w:hint="eastAsia"/>
                <w:b/>
                <w:highlight w:val="green"/>
                <w:lang w:val="en-GB" w:eastAsia="zh-CN"/>
              </w:rPr>
              <w:t>A</w:t>
            </w:r>
            <w:r w:rsidRPr="001E1E9E">
              <w:rPr>
                <w:rFonts w:ascii="Times" w:eastAsia="等线" w:hAnsi="Times"/>
                <w:b/>
                <w:highlight w:val="green"/>
                <w:lang w:val="en-GB" w:eastAsia="zh-CN"/>
              </w:rPr>
              <w:t>greement</w:t>
            </w:r>
          </w:p>
          <w:p w14:paraId="5CA829F4" w14:textId="77777777" w:rsidR="001E1E9E" w:rsidRPr="001E1E9E" w:rsidRDefault="001E1E9E" w:rsidP="001E1E9E">
            <w:pPr>
              <w:rPr>
                <w:rFonts w:ascii="Times" w:eastAsia="Batang" w:hAnsi="Times"/>
                <w:b/>
                <w:lang w:val="en-GB"/>
              </w:rPr>
            </w:pPr>
            <w:r w:rsidRPr="001E1E9E">
              <w:rPr>
                <w:rFonts w:ascii="Times" w:eastAsia="Batang" w:hAnsi="Times"/>
                <w:b/>
                <w:lang w:val="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1E1E9E" w:rsidRPr="001E1E9E" w14:paraId="36560BEA" w14:textId="77777777" w:rsidTr="00070FBA">
              <w:tc>
                <w:tcPr>
                  <w:tcW w:w="673" w:type="dxa"/>
                  <w:shd w:val="clear" w:color="auto" w:fill="auto"/>
                </w:tcPr>
                <w:p w14:paraId="5143DA86" w14:textId="77777777" w:rsidR="001E1E9E" w:rsidRPr="001E1E9E" w:rsidRDefault="001E1E9E" w:rsidP="001E1E9E">
                  <w:pPr>
                    <w:rPr>
                      <w:rFonts w:ascii="Times" w:eastAsia="Batang" w:hAnsi="Times"/>
                      <w:b/>
                      <w:lang w:val="en-GB"/>
                    </w:rPr>
                  </w:pPr>
                  <w:r w:rsidRPr="001E1E9E">
                    <w:rPr>
                      <w:rFonts w:ascii="Times" w:eastAsia="Batang" w:hAnsi="Times"/>
                      <w:b/>
                      <w:lang w:val="en-GB"/>
                    </w:rPr>
                    <w:t>Case</w:t>
                  </w:r>
                </w:p>
              </w:tc>
              <w:tc>
                <w:tcPr>
                  <w:tcW w:w="3495" w:type="dxa"/>
                  <w:shd w:val="clear" w:color="auto" w:fill="auto"/>
                </w:tcPr>
                <w:p w14:paraId="33232E75" w14:textId="77777777" w:rsidR="001E1E9E" w:rsidRPr="001E1E9E" w:rsidRDefault="001E1E9E" w:rsidP="001E1E9E">
                  <w:pPr>
                    <w:rPr>
                      <w:rFonts w:ascii="Times" w:eastAsia="Batang" w:hAnsi="Times"/>
                      <w:b/>
                      <w:lang w:val="en-GB"/>
                    </w:rPr>
                  </w:pPr>
                  <w:r w:rsidRPr="001E1E9E">
                    <w:rPr>
                      <w:rFonts w:ascii="Times" w:eastAsia="Batang" w:hAnsi="Times"/>
                      <w:b/>
                      <w:lang w:val="en-GB"/>
                    </w:rPr>
                    <w:t>Model delivery/transfer</w:t>
                  </w:r>
                </w:p>
              </w:tc>
              <w:tc>
                <w:tcPr>
                  <w:tcW w:w="1999" w:type="dxa"/>
                  <w:shd w:val="clear" w:color="auto" w:fill="auto"/>
                </w:tcPr>
                <w:p w14:paraId="67BA07EE" w14:textId="77777777" w:rsidR="001E1E9E" w:rsidRPr="001E1E9E" w:rsidRDefault="001E1E9E" w:rsidP="001E1E9E">
                  <w:pPr>
                    <w:rPr>
                      <w:rFonts w:ascii="Times" w:eastAsia="Batang" w:hAnsi="Times"/>
                      <w:b/>
                      <w:lang w:val="en-GB"/>
                    </w:rPr>
                  </w:pPr>
                  <w:r w:rsidRPr="001E1E9E">
                    <w:rPr>
                      <w:rFonts w:ascii="Times" w:eastAsia="Batang" w:hAnsi="Times"/>
                      <w:b/>
                      <w:lang w:val="en-GB"/>
                    </w:rPr>
                    <w:t>Model storage location</w:t>
                  </w:r>
                </w:p>
              </w:tc>
              <w:tc>
                <w:tcPr>
                  <w:tcW w:w="2667" w:type="dxa"/>
                  <w:shd w:val="clear" w:color="auto" w:fill="auto"/>
                </w:tcPr>
                <w:p w14:paraId="66CF35F6" w14:textId="77777777" w:rsidR="001E1E9E" w:rsidRPr="001E1E9E" w:rsidRDefault="001E1E9E" w:rsidP="001E1E9E">
                  <w:pPr>
                    <w:rPr>
                      <w:rFonts w:ascii="Times" w:eastAsia="Batang" w:hAnsi="Times"/>
                      <w:b/>
                      <w:lang w:val="en-GB"/>
                    </w:rPr>
                  </w:pPr>
                  <w:r w:rsidRPr="001E1E9E">
                    <w:rPr>
                      <w:rFonts w:ascii="Times" w:eastAsia="Batang" w:hAnsi="Times"/>
                      <w:b/>
                      <w:lang w:val="en-GB"/>
                    </w:rPr>
                    <w:t>Training location</w:t>
                  </w:r>
                </w:p>
              </w:tc>
            </w:tr>
            <w:tr w:rsidR="001E1E9E" w:rsidRPr="001E1E9E" w14:paraId="57514656" w14:textId="77777777" w:rsidTr="00070FBA">
              <w:tc>
                <w:tcPr>
                  <w:tcW w:w="673" w:type="dxa"/>
                  <w:shd w:val="clear" w:color="auto" w:fill="auto"/>
                </w:tcPr>
                <w:p w14:paraId="1E13D8EA" w14:textId="77777777" w:rsidR="001E1E9E" w:rsidRPr="001E1E9E" w:rsidRDefault="001E1E9E" w:rsidP="001E1E9E">
                  <w:pPr>
                    <w:rPr>
                      <w:rFonts w:ascii="Times" w:eastAsia="Batang" w:hAnsi="Times"/>
                      <w:b/>
                      <w:lang w:val="en-GB"/>
                    </w:rPr>
                  </w:pPr>
                  <w:r w:rsidRPr="001E1E9E">
                    <w:rPr>
                      <w:rFonts w:ascii="Times" w:eastAsia="Batang" w:hAnsi="Times"/>
                      <w:b/>
                      <w:lang w:val="en-GB"/>
                    </w:rPr>
                    <w:t>y</w:t>
                  </w:r>
                </w:p>
              </w:tc>
              <w:tc>
                <w:tcPr>
                  <w:tcW w:w="3495" w:type="dxa"/>
                  <w:shd w:val="clear" w:color="auto" w:fill="auto"/>
                </w:tcPr>
                <w:p w14:paraId="7A7558BA" w14:textId="77777777" w:rsidR="001E1E9E" w:rsidRPr="001E1E9E" w:rsidRDefault="001E1E9E" w:rsidP="001E1E9E">
                  <w:pPr>
                    <w:rPr>
                      <w:rFonts w:ascii="Times" w:eastAsia="Batang" w:hAnsi="Times"/>
                      <w:lang w:val="en-GB"/>
                    </w:rPr>
                  </w:pPr>
                  <w:r w:rsidRPr="001E1E9E">
                    <w:rPr>
                      <w:rFonts w:ascii="Times" w:eastAsia="Batang" w:hAnsi="Times"/>
                      <w:lang w:val="en-GB"/>
                    </w:rPr>
                    <w:t>model delivery (if needed) over-the-top</w:t>
                  </w:r>
                </w:p>
              </w:tc>
              <w:tc>
                <w:tcPr>
                  <w:tcW w:w="1999" w:type="dxa"/>
                  <w:shd w:val="clear" w:color="auto" w:fill="auto"/>
                </w:tcPr>
                <w:p w14:paraId="02D9E1F8" w14:textId="77777777" w:rsidR="001E1E9E" w:rsidRPr="001E1E9E" w:rsidRDefault="001E1E9E" w:rsidP="001E1E9E">
                  <w:pPr>
                    <w:rPr>
                      <w:rFonts w:ascii="Times" w:eastAsia="Batang" w:hAnsi="Times"/>
                      <w:lang w:val="en-GB"/>
                    </w:rPr>
                  </w:pPr>
                  <w:r w:rsidRPr="001E1E9E">
                    <w:rPr>
                      <w:rFonts w:ascii="Times" w:eastAsia="Batang" w:hAnsi="Times"/>
                      <w:lang w:val="en-GB"/>
                    </w:rPr>
                    <w:t>Outside 3gpp Network</w:t>
                  </w:r>
                </w:p>
              </w:tc>
              <w:tc>
                <w:tcPr>
                  <w:tcW w:w="2667" w:type="dxa"/>
                  <w:shd w:val="clear" w:color="auto" w:fill="auto"/>
                </w:tcPr>
                <w:p w14:paraId="7BBE8716" w14:textId="77777777" w:rsidR="001E1E9E" w:rsidRPr="001E1E9E" w:rsidRDefault="001E1E9E" w:rsidP="001E1E9E">
                  <w:pPr>
                    <w:rPr>
                      <w:rFonts w:ascii="Times" w:eastAsia="Batang" w:hAnsi="Times"/>
                      <w:lang w:val="en-GB"/>
                    </w:rPr>
                  </w:pPr>
                  <w:r w:rsidRPr="001E1E9E">
                    <w:rPr>
                      <w:rFonts w:ascii="Times" w:eastAsia="Batang" w:hAnsi="Times"/>
                      <w:lang w:val="en-GB"/>
                    </w:rPr>
                    <w:t>UE-side / NW-side / neutral site</w:t>
                  </w:r>
                </w:p>
              </w:tc>
            </w:tr>
            <w:tr w:rsidR="001E1E9E" w:rsidRPr="001E1E9E" w14:paraId="3D50B5FF" w14:textId="77777777" w:rsidTr="00070FBA">
              <w:tc>
                <w:tcPr>
                  <w:tcW w:w="673" w:type="dxa"/>
                  <w:shd w:val="clear" w:color="auto" w:fill="auto"/>
                </w:tcPr>
                <w:p w14:paraId="64043F03" w14:textId="77777777" w:rsidR="001E1E9E" w:rsidRPr="001E1E9E" w:rsidRDefault="001E1E9E" w:rsidP="001E1E9E">
                  <w:pPr>
                    <w:rPr>
                      <w:rFonts w:ascii="Times" w:eastAsia="Batang" w:hAnsi="Times"/>
                      <w:b/>
                      <w:lang w:val="en-GB"/>
                    </w:rPr>
                  </w:pPr>
                  <w:r w:rsidRPr="001E1E9E">
                    <w:rPr>
                      <w:rFonts w:ascii="Times" w:eastAsia="Batang" w:hAnsi="Times"/>
                      <w:b/>
                      <w:lang w:val="en-GB"/>
                    </w:rPr>
                    <w:t>z1</w:t>
                  </w:r>
                </w:p>
              </w:tc>
              <w:tc>
                <w:tcPr>
                  <w:tcW w:w="3495" w:type="dxa"/>
                  <w:shd w:val="clear" w:color="auto" w:fill="auto"/>
                </w:tcPr>
                <w:p w14:paraId="11F233E7"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proprietary format</w:t>
                  </w:r>
                </w:p>
              </w:tc>
              <w:tc>
                <w:tcPr>
                  <w:tcW w:w="1999" w:type="dxa"/>
                  <w:shd w:val="clear" w:color="auto" w:fill="auto"/>
                </w:tcPr>
                <w:p w14:paraId="13BDE848"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7784D0F1" w14:textId="77777777" w:rsidR="001E1E9E" w:rsidRPr="001E1E9E" w:rsidRDefault="001E1E9E" w:rsidP="001E1E9E">
                  <w:pPr>
                    <w:rPr>
                      <w:rFonts w:ascii="Times" w:eastAsia="Batang" w:hAnsi="Times"/>
                      <w:lang w:val="en-GB"/>
                    </w:rPr>
                  </w:pPr>
                  <w:r w:rsidRPr="001E1E9E">
                    <w:rPr>
                      <w:rFonts w:ascii="Times" w:eastAsia="Batang" w:hAnsi="Times"/>
                      <w:lang w:val="en-GB"/>
                    </w:rPr>
                    <w:t>UE-side / neutral site</w:t>
                  </w:r>
                </w:p>
              </w:tc>
            </w:tr>
            <w:tr w:rsidR="001E1E9E" w:rsidRPr="001E1E9E" w14:paraId="1D6623C3" w14:textId="77777777" w:rsidTr="00070FBA">
              <w:tc>
                <w:tcPr>
                  <w:tcW w:w="673" w:type="dxa"/>
                  <w:shd w:val="clear" w:color="auto" w:fill="auto"/>
                </w:tcPr>
                <w:p w14:paraId="5C62C8A2" w14:textId="77777777" w:rsidR="001E1E9E" w:rsidRPr="001E1E9E" w:rsidRDefault="001E1E9E" w:rsidP="001E1E9E">
                  <w:pPr>
                    <w:rPr>
                      <w:rFonts w:ascii="Times" w:eastAsia="Batang" w:hAnsi="Times"/>
                      <w:b/>
                      <w:lang w:val="en-GB"/>
                    </w:rPr>
                  </w:pPr>
                  <w:r w:rsidRPr="001E1E9E">
                    <w:rPr>
                      <w:rFonts w:ascii="Times" w:eastAsia="Batang" w:hAnsi="Times"/>
                      <w:b/>
                      <w:lang w:val="en-GB"/>
                    </w:rPr>
                    <w:t>z2</w:t>
                  </w:r>
                </w:p>
              </w:tc>
              <w:tc>
                <w:tcPr>
                  <w:tcW w:w="3495" w:type="dxa"/>
                  <w:shd w:val="clear" w:color="auto" w:fill="auto"/>
                </w:tcPr>
                <w:p w14:paraId="54B7D640"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proprietary format</w:t>
                  </w:r>
                </w:p>
              </w:tc>
              <w:tc>
                <w:tcPr>
                  <w:tcW w:w="1999" w:type="dxa"/>
                  <w:shd w:val="clear" w:color="auto" w:fill="auto"/>
                </w:tcPr>
                <w:p w14:paraId="2BA34891"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3223AB0F"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r w:rsidR="001E1E9E" w:rsidRPr="001E1E9E" w14:paraId="2373370A" w14:textId="77777777" w:rsidTr="00070FBA">
              <w:tc>
                <w:tcPr>
                  <w:tcW w:w="673" w:type="dxa"/>
                  <w:shd w:val="clear" w:color="auto" w:fill="auto"/>
                </w:tcPr>
                <w:p w14:paraId="7276A3FD" w14:textId="77777777" w:rsidR="001E1E9E" w:rsidRPr="001E1E9E" w:rsidRDefault="001E1E9E" w:rsidP="001E1E9E">
                  <w:pPr>
                    <w:rPr>
                      <w:rFonts w:ascii="Times" w:eastAsia="Batang" w:hAnsi="Times"/>
                      <w:b/>
                      <w:lang w:val="en-GB"/>
                    </w:rPr>
                  </w:pPr>
                  <w:r w:rsidRPr="001E1E9E">
                    <w:rPr>
                      <w:rFonts w:ascii="Times" w:eastAsia="Batang" w:hAnsi="Times"/>
                      <w:b/>
                      <w:lang w:val="en-GB"/>
                    </w:rPr>
                    <w:t>z3</w:t>
                  </w:r>
                </w:p>
              </w:tc>
              <w:tc>
                <w:tcPr>
                  <w:tcW w:w="3495" w:type="dxa"/>
                  <w:shd w:val="clear" w:color="auto" w:fill="auto"/>
                </w:tcPr>
                <w:p w14:paraId="4C7E0AEF"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w:t>
                  </w:r>
                </w:p>
              </w:tc>
              <w:tc>
                <w:tcPr>
                  <w:tcW w:w="1999" w:type="dxa"/>
                  <w:shd w:val="clear" w:color="auto" w:fill="auto"/>
                </w:tcPr>
                <w:p w14:paraId="1A764D91"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478A65E1" w14:textId="77777777" w:rsidR="001E1E9E" w:rsidRPr="001E1E9E" w:rsidRDefault="001E1E9E" w:rsidP="001E1E9E">
                  <w:pPr>
                    <w:rPr>
                      <w:rFonts w:ascii="Times" w:eastAsia="Batang" w:hAnsi="Times"/>
                      <w:lang w:val="en-GB"/>
                    </w:rPr>
                  </w:pPr>
                  <w:r w:rsidRPr="001E1E9E">
                    <w:rPr>
                      <w:rFonts w:ascii="Times" w:eastAsia="Batang" w:hAnsi="Times"/>
                      <w:lang w:val="en-GB"/>
                    </w:rPr>
                    <w:t>UE-side / neutral site</w:t>
                  </w:r>
                </w:p>
              </w:tc>
            </w:tr>
            <w:tr w:rsidR="001E1E9E" w:rsidRPr="001E1E9E" w14:paraId="1B0EC82C" w14:textId="77777777" w:rsidTr="00070FBA">
              <w:tc>
                <w:tcPr>
                  <w:tcW w:w="673" w:type="dxa"/>
                  <w:shd w:val="clear" w:color="auto" w:fill="auto"/>
                </w:tcPr>
                <w:p w14:paraId="16134D5B" w14:textId="77777777" w:rsidR="001E1E9E" w:rsidRPr="001E1E9E" w:rsidRDefault="001E1E9E" w:rsidP="001E1E9E">
                  <w:pPr>
                    <w:rPr>
                      <w:rFonts w:ascii="Times" w:eastAsia="Batang" w:hAnsi="Times"/>
                      <w:b/>
                      <w:lang w:val="en-GB"/>
                    </w:rPr>
                  </w:pPr>
                  <w:r w:rsidRPr="001E1E9E">
                    <w:rPr>
                      <w:rFonts w:ascii="Times" w:eastAsia="Batang" w:hAnsi="Times"/>
                      <w:b/>
                      <w:lang w:val="en-GB"/>
                    </w:rPr>
                    <w:t>z4</w:t>
                  </w:r>
                </w:p>
              </w:tc>
              <w:tc>
                <w:tcPr>
                  <w:tcW w:w="3495" w:type="dxa"/>
                  <w:shd w:val="clear" w:color="auto" w:fill="auto"/>
                </w:tcPr>
                <w:p w14:paraId="7D8B63E9"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 of a known model structure at UE</w:t>
                  </w:r>
                </w:p>
              </w:tc>
              <w:tc>
                <w:tcPr>
                  <w:tcW w:w="1999" w:type="dxa"/>
                  <w:shd w:val="clear" w:color="auto" w:fill="auto"/>
                </w:tcPr>
                <w:p w14:paraId="6784E943"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70F5A6D9"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r w:rsidR="001E1E9E" w:rsidRPr="001E1E9E" w14:paraId="1183B9A5" w14:textId="77777777" w:rsidTr="00070FBA">
              <w:tc>
                <w:tcPr>
                  <w:tcW w:w="673" w:type="dxa"/>
                  <w:shd w:val="clear" w:color="auto" w:fill="auto"/>
                </w:tcPr>
                <w:p w14:paraId="212204D8" w14:textId="77777777" w:rsidR="001E1E9E" w:rsidRPr="001E1E9E" w:rsidRDefault="001E1E9E" w:rsidP="001E1E9E">
                  <w:pPr>
                    <w:rPr>
                      <w:rFonts w:ascii="Times" w:eastAsia="Batang" w:hAnsi="Times"/>
                      <w:b/>
                      <w:lang w:val="en-GB"/>
                    </w:rPr>
                  </w:pPr>
                  <w:r w:rsidRPr="001E1E9E">
                    <w:rPr>
                      <w:rFonts w:ascii="Times" w:eastAsia="Batang" w:hAnsi="Times"/>
                      <w:b/>
                      <w:lang w:val="en-GB"/>
                    </w:rPr>
                    <w:t>z5</w:t>
                  </w:r>
                </w:p>
              </w:tc>
              <w:tc>
                <w:tcPr>
                  <w:tcW w:w="3495" w:type="dxa"/>
                  <w:shd w:val="clear" w:color="auto" w:fill="auto"/>
                </w:tcPr>
                <w:p w14:paraId="3120A989"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 of an unknown model structure at UE</w:t>
                  </w:r>
                </w:p>
              </w:tc>
              <w:tc>
                <w:tcPr>
                  <w:tcW w:w="1999" w:type="dxa"/>
                  <w:shd w:val="clear" w:color="auto" w:fill="auto"/>
                </w:tcPr>
                <w:p w14:paraId="4D14C928"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3175DBF3"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bl>
          <w:p w14:paraId="06609884" w14:textId="77777777" w:rsidR="00D676CB" w:rsidRDefault="00D676CB" w:rsidP="003B6CAC">
            <w:pPr>
              <w:spacing w:beforeLines="50" w:before="120" w:after="120" w:line="260" w:lineRule="exact"/>
              <w:jc w:val="both"/>
              <w:rPr>
                <w:rFonts w:ascii="Times New Roman" w:eastAsiaTheme="minorEastAsia" w:hAnsi="Times New Roman"/>
                <w:szCs w:val="20"/>
                <w:lang w:val="en-GB" w:eastAsia="zh-CN"/>
              </w:rPr>
            </w:pPr>
          </w:p>
        </w:tc>
      </w:tr>
    </w:tbl>
    <w:p w14:paraId="1FA6B6B4" w14:textId="3709E6A8" w:rsidR="0054646D" w:rsidRPr="00A445C1" w:rsidRDefault="0054646D" w:rsidP="0054646D">
      <w:pPr>
        <w:spacing w:beforeLines="50" w:before="120" w:after="120" w:line="260" w:lineRule="exact"/>
        <w:jc w:val="both"/>
        <w:rPr>
          <w:rFonts w:ascii="Times New Roman" w:hAnsi="Times New Roman"/>
          <w:szCs w:val="20"/>
          <w:lang w:val="en-GB"/>
        </w:rPr>
      </w:pPr>
      <w:r w:rsidRPr="00F62480">
        <w:rPr>
          <w:rFonts w:ascii="Times New Roman" w:hAnsi="Times New Roman"/>
          <w:szCs w:val="20"/>
          <w:lang w:val="en-GB"/>
        </w:rPr>
        <w:t xml:space="preserve">Existing </w:t>
      </w:r>
      <w:r w:rsidR="00976237">
        <w:rPr>
          <w:rFonts w:ascii="Times New Roman" w:hAnsi="Times New Roman"/>
          <w:szCs w:val="20"/>
          <w:lang w:val="en-GB"/>
        </w:rPr>
        <w:t xml:space="preserve">considered </w:t>
      </w:r>
      <w:r w:rsidRPr="00F62480">
        <w:rPr>
          <w:rFonts w:ascii="Times New Roman" w:hAnsi="Times New Roman"/>
          <w:szCs w:val="20"/>
          <w:lang w:val="en-GB"/>
        </w:rPr>
        <w:t xml:space="preserve">data collection </w:t>
      </w:r>
      <w:r w:rsidR="00D93EAE">
        <w:rPr>
          <w:rFonts w:ascii="Times New Roman" w:hAnsi="Times New Roman"/>
          <w:szCs w:val="20"/>
          <w:lang w:val="en-GB"/>
        </w:rPr>
        <w:t>methods</w:t>
      </w:r>
      <w:r w:rsidRPr="00F62480">
        <w:rPr>
          <w:rFonts w:ascii="Times New Roman" w:hAnsi="Times New Roman"/>
          <w:szCs w:val="20"/>
          <w:lang w:val="en-GB"/>
        </w:rPr>
        <w:t xml:space="preserve">, such as </w:t>
      </w:r>
      <w:r w:rsidR="00D10F85">
        <w:rPr>
          <w:rFonts w:ascii="Times New Roman" w:hAnsi="Times New Roman"/>
          <w:szCs w:val="20"/>
          <w:lang w:val="en-GB"/>
        </w:rPr>
        <w:t xml:space="preserve">MDT, </w:t>
      </w:r>
      <w:r w:rsidRPr="00C35952">
        <w:rPr>
          <w:rFonts w:ascii="Times New Roman" w:hAnsi="Times New Roman"/>
          <w:szCs w:val="20"/>
          <w:lang w:val="en-GB"/>
        </w:rPr>
        <w:t>L1/L3 measurement, UAI</w:t>
      </w:r>
      <w:r w:rsidR="00D10F85" w:rsidRPr="00C35952">
        <w:rPr>
          <w:rFonts w:ascii="Times New Roman" w:hAnsi="Times New Roman"/>
          <w:szCs w:val="20"/>
          <w:lang w:val="en-GB"/>
        </w:rPr>
        <w:t>,</w:t>
      </w:r>
      <w:r w:rsidRPr="00C35952">
        <w:rPr>
          <w:rFonts w:ascii="Times New Roman" w:hAnsi="Times New Roman"/>
          <w:szCs w:val="20"/>
          <w:lang w:val="en-GB"/>
        </w:rPr>
        <w:t xml:space="preserve"> early measurement</w:t>
      </w:r>
      <w:r w:rsidR="00D10F85">
        <w:rPr>
          <w:rFonts w:ascii="Times New Roman" w:hAnsi="Times New Roman"/>
          <w:szCs w:val="20"/>
          <w:lang w:val="en-GB"/>
        </w:rPr>
        <w:t xml:space="preserve"> and</w:t>
      </w:r>
      <w:r w:rsidRPr="00BF35E1">
        <w:rPr>
          <w:rFonts w:ascii="Times New Roman" w:hAnsi="Times New Roman"/>
          <w:szCs w:val="20"/>
          <w:lang w:val="en-GB"/>
        </w:rPr>
        <w:t xml:space="preserve"> </w:t>
      </w:r>
      <w:r w:rsidRPr="00C35952">
        <w:rPr>
          <w:rFonts w:ascii="Times New Roman" w:hAnsi="Times New Roman"/>
          <w:szCs w:val="20"/>
          <w:lang w:val="en-GB"/>
        </w:rPr>
        <w:t xml:space="preserve">LPP, </w:t>
      </w:r>
      <w:r w:rsidRPr="00F62480">
        <w:rPr>
          <w:rFonts w:ascii="Times New Roman" w:hAnsi="Times New Roman"/>
          <w:szCs w:val="20"/>
          <w:lang w:val="en-GB"/>
        </w:rPr>
        <w:t>are all characterized by UE collecting and reporting data to NW. Thus, these me</w:t>
      </w:r>
      <w:r w:rsidR="00CC1DE6">
        <w:rPr>
          <w:rFonts w:ascii="Times New Roman" w:hAnsi="Times New Roman"/>
          <w:szCs w:val="20"/>
          <w:lang w:val="en-GB"/>
        </w:rPr>
        <w:t>thod</w:t>
      </w:r>
      <w:r w:rsidR="00125FAE" w:rsidRPr="00F62480">
        <w:rPr>
          <w:rFonts w:ascii="Times New Roman" w:hAnsi="Times New Roman"/>
          <w:szCs w:val="20"/>
          <w:lang w:val="en-GB"/>
        </w:rPr>
        <w:t>s</w:t>
      </w:r>
      <w:r w:rsidRPr="00F62480">
        <w:rPr>
          <w:rFonts w:ascii="Times New Roman" w:hAnsi="Times New Roman"/>
          <w:szCs w:val="20"/>
          <w:lang w:val="en-GB"/>
        </w:rPr>
        <w:t xml:space="preserve"> can </w:t>
      </w:r>
      <w:r w:rsidR="006667A8" w:rsidRPr="00C35952">
        <w:rPr>
          <w:rFonts w:ascii="Times New Roman" w:hAnsi="Times New Roman" w:hint="eastAsia"/>
          <w:szCs w:val="20"/>
          <w:lang w:val="en-GB"/>
        </w:rPr>
        <w:t>facilitate</w:t>
      </w:r>
      <w:r w:rsidR="006667A8">
        <w:rPr>
          <w:rFonts w:ascii="Times New Roman" w:hAnsi="Times New Roman"/>
          <w:szCs w:val="20"/>
          <w:lang w:val="en-GB"/>
        </w:rPr>
        <w:t xml:space="preserve"> </w:t>
      </w:r>
      <w:r w:rsidR="00C35952" w:rsidRPr="00C35952">
        <w:rPr>
          <w:rFonts w:ascii="Times New Roman" w:hAnsi="Times New Roman" w:hint="eastAsia"/>
          <w:szCs w:val="20"/>
          <w:lang w:val="en-GB"/>
        </w:rPr>
        <w:t>the</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model</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training</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at</w:t>
      </w:r>
      <w:r w:rsidR="00551C6B" w:rsidRPr="00F62480">
        <w:rPr>
          <w:rFonts w:ascii="Times New Roman" w:hAnsi="Times New Roman"/>
          <w:szCs w:val="20"/>
          <w:lang w:val="en-GB"/>
        </w:rPr>
        <w:t xml:space="preserve"> </w:t>
      </w:r>
      <w:r w:rsidRPr="00F62480">
        <w:rPr>
          <w:rFonts w:ascii="Times New Roman" w:hAnsi="Times New Roman"/>
          <w:szCs w:val="20"/>
          <w:lang w:val="en-GB"/>
        </w:rPr>
        <w:t>NW</w:t>
      </w:r>
      <w:r w:rsidR="004817A1">
        <w:rPr>
          <w:rFonts w:ascii="Times New Roman" w:hAnsi="Times New Roman"/>
          <w:szCs w:val="20"/>
          <w:lang w:val="en-GB"/>
        </w:rPr>
        <w:t>-</w:t>
      </w:r>
      <w:r w:rsidRPr="00F62480">
        <w:rPr>
          <w:rFonts w:ascii="Times New Roman" w:hAnsi="Times New Roman"/>
          <w:szCs w:val="20"/>
          <w:lang w:val="en-GB"/>
        </w:rPr>
        <w:t>side.</w:t>
      </w:r>
    </w:p>
    <w:p w14:paraId="378DCEDF" w14:textId="2598C534" w:rsidR="00512A93" w:rsidRDefault="0054646D" w:rsidP="0054646D">
      <w:pPr>
        <w:spacing w:beforeLines="50" w:before="120" w:after="120" w:line="260" w:lineRule="exact"/>
        <w:jc w:val="both"/>
        <w:rPr>
          <w:rFonts w:ascii="Times New Roman" w:hAnsi="Times New Roman"/>
          <w:szCs w:val="20"/>
          <w:lang w:val="en-GB"/>
        </w:rPr>
      </w:pPr>
      <w:r w:rsidRPr="00BF35E1">
        <w:rPr>
          <w:rFonts w:ascii="Times New Roman" w:hAnsi="Times New Roman"/>
          <w:szCs w:val="20"/>
          <w:lang w:val="en-GB"/>
        </w:rPr>
        <w:t xml:space="preserve">For </w:t>
      </w:r>
      <w:r w:rsidR="00510801" w:rsidRPr="00BF35E1">
        <w:rPr>
          <w:rFonts w:ascii="Times New Roman" w:hAnsi="Times New Roman"/>
          <w:szCs w:val="20"/>
          <w:lang w:val="en-GB"/>
        </w:rPr>
        <w:t xml:space="preserve">model training </w:t>
      </w:r>
      <w:r w:rsidR="00BB4C5F">
        <w:rPr>
          <w:rFonts w:ascii="Times New Roman" w:hAnsi="Times New Roman"/>
          <w:szCs w:val="20"/>
          <w:lang w:val="en-GB"/>
        </w:rPr>
        <w:t>at</w:t>
      </w:r>
      <w:r w:rsidR="00510801" w:rsidRPr="00BF35E1">
        <w:rPr>
          <w:rFonts w:ascii="Times New Roman" w:hAnsi="Times New Roman"/>
          <w:szCs w:val="20"/>
          <w:lang w:val="en-GB"/>
        </w:rPr>
        <w:t xml:space="preserve"> </w:t>
      </w:r>
      <w:r w:rsidRPr="00BF35E1">
        <w:rPr>
          <w:rFonts w:ascii="Times New Roman" w:hAnsi="Times New Roman"/>
          <w:szCs w:val="20"/>
          <w:lang w:val="en-GB"/>
        </w:rPr>
        <w:t>UE-side, as data volume for model training may</w:t>
      </w:r>
      <w:r w:rsidR="00533AE1">
        <w:rPr>
          <w:rFonts w:ascii="Times New Roman" w:hAnsi="Times New Roman"/>
          <w:szCs w:val="20"/>
          <w:lang w:val="en-GB"/>
        </w:rPr>
        <w:t xml:space="preserve"> </w:t>
      </w:r>
      <w:r w:rsidRPr="00BF35E1">
        <w:rPr>
          <w:rFonts w:ascii="Times New Roman" w:hAnsi="Times New Roman"/>
          <w:szCs w:val="20"/>
          <w:lang w:val="en-GB"/>
        </w:rPr>
        <w:t>be huge, in practical NW deployment, it is not realistic to perform model training at UE</w:t>
      </w:r>
      <w:r w:rsidR="00510801" w:rsidRPr="00BF35E1">
        <w:rPr>
          <w:rFonts w:ascii="Times New Roman" w:hAnsi="Times New Roman"/>
          <w:szCs w:val="20"/>
          <w:lang w:val="en-GB"/>
        </w:rPr>
        <w:t xml:space="preserve"> itself</w:t>
      </w:r>
      <w:r w:rsidR="00B661B6">
        <w:rPr>
          <w:rFonts w:ascii="Times New Roman" w:hAnsi="Times New Roman"/>
          <w:szCs w:val="20"/>
          <w:lang w:val="en-GB"/>
        </w:rPr>
        <w:t xml:space="preserve"> due to limited sto</w:t>
      </w:r>
      <w:r w:rsidR="00976025">
        <w:rPr>
          <w:rFonts w:ascii="Times New Roman" w:hAnsi="Times New Roman"/>
          <w:szCs w:val="20"/>
          <w:lang w:val="en-GB"/>
        </w:rPr>
        <w:t>rage/capability</w:t>
      </w:r>
      <w:r w:rsidR="00510801" w:rsidRPr="00BF35E1">
        <w:rPr>
          <w:rFonts w:ascii="Times New Roman" w:hAnsi="Times New Roman"/>
          <w:szCs w:val="20"/>
          <w:lang w:val="en-GB"/>
        </w:rPr>
        <w:t>. If the</w:t>
      </w:r>
      <w:r w:rsidR="00DD001F" w:rsidRPr="00BF35E1">
        <w:rPr>
          <w:rFonts w:ascii="Times New Roman" w:hAnsi="Times New Roman"/>
          <w:szCs w:val="20"/>
          <w:lang w:val="en-GB"/>
        </w:rPr>
        <w:t xml:space="preserve"> UE-sided</w:t>
      </w:r>
      <w:r w:rsidR="00510801" w:rsidRPr="00BF35E1">
        <w:rPr>
          <w:rFonts w:ascii="Times New Roman" w:hAnsi="Times New Roman"/>
          <w:szCs w:val="20"/>
          <w:lang w:val="en-GB"/>
        </w:rPr>
        <w:t xml:space="preserve"> model is not transferred from N</w:t>
      </w:r>
      <w:r w:rsidR="005254FA" w:rsidRPr="00BF35E1">
        <w:rPr>
          <w:rFonts w:ascii="Times New Roman" w:hAnsi="Times New Roman"/>
          <w:szCs w:val="20"/>
          <w:lang w:val="en-GB"/>
        </w:rPr>
        <w:t xml:space="preserve">W, model training </w:t>
      </w:r>
      <w:r w:rsidRPr="00BF35E1">
        <w:rPr>
          <w:rFonts w:ascii="Times New Roman" w:hAnsi="Times New Roman"/>
          <w:szCs w:val="20"/>
          <w:lang w:val="en-GB"/>
        </w:rPr>
        <w:t>can be perform</w:t>
      </w:r>
      <w:r w:rsidR="00533AE1">
        <w:rPr>
          <w:rFonts w:ascii="Times New Roman" w:hAnsi="Times New Roman"/>
          <w:szCs w:val="20"/>
          <w:lang w:val="en-GB"/>
        </w:rPr>
        <w:t>ed</w:t>
      </w:r>
      <w:r w:rsidRPr="00BF35E1">
        <w:rPr>
          <w:rFonts w:ascii="Times New Roman" w:hAnsi="Times New Roman"/>
          <w:szCs w:val="20"/>
          <w:lang w:val="en-GB"/>
        </w:rPr>
        <w:t xml:space="preserve"> at the UE</w:t>
      </w:r>
      <w:r w:rsidR="00DD001F" w:rsidRPr="00BF35E1">
        <w:rPr>
          <w:rFonts w:ascii="Times New Roman" w:hAnsi="Times New Roman"/>
          <w:szCs w:val="20"/>
          <w:lang w:val="en-GB"/>
        </w:rPr>
        <w:t>-</w:t>
      </w:r>
      <w:r w:rsidRPr="00BF35E1">
        <w:rPr>
          <w:rFonts w:ascii="Times New Roman" w:hAnsi="Times New Roman"/>
          <w:szCs w:val="20"/>
          <w:lang w:val="en-GB"/>
        </w:rPr>
        <w:t>side server 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xml:space="preserve"> </w:t>
      </w:r>
      <w:r w:rsidR="00DD001F" w:rsidRPr="00F62480">
        <w:rPr>
          <w:rFonts w:ascii="Times New Roman" w:hAnsi="Times New Roman"/>
          <w:szCs w:val="20"/>
          <w:lang w:val="en-GB"/>
        </w:rPr>
        <w:t>In this case</w:t>
      </w:r>
      <w:r w:rsidRPr="00F62480">
        <w:rPr>
          <w:rFonts w:ascii="Times New Roman" w:hAnsi="Times New Roman"/>
          <w:szCs w:val="20"/>
          <w:lang w:val="en-GB"/>
        </w:rPr>
        <w:t xml:space="preserve">, how </w:t>
      </w:r>
      <w:r w:rsidR="00F201E3">
        <w:rPr>
          <w:rFonts w:ascii="Times New Roman" w:hAnsi="Times New Roman"/>
          <w:szCs w:val="20"/>
          <w:lang w:val="en-GB"/>
        </w:rPr>
        <w:t xml:space="preserve">training </w:t>
      </w:r>
      <w:r w:rsidRPr="00F62480">
        <w:rPr>
          <w:rFonts w:ascii="Times New Roman" w:hAnsi="Times New Roman"/>
          <w:szCs w:val="20"/>
          <w:lang w:val="en-GB"/>
        </w:rPr>
        <w:t xml:space="preserve">data are collected and delivered to UE-side server </w:t>
      </w:r>
      <w:r w:rsidRPr="00BF35E1">
        <w:rPr>
          <w:rFonts w:ascii="Times New Roman" w:hAnsi="Times New Roman"/>
          <w:szCs w:val="20"/>
          <w:lang w:val="en-GB"/>
        </w:rPr>
        <w:t>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should be considered.</w:t>
      </w:r>
    </w:p>
    <w:p w14:paraId="0D491338" w14:textId="207BAB31" w:rsidR="004C64D1" w:rsidRDefault="00C77382" w:rsidP="004C64D1">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Pr="00BF35E1">
        <w:rPr>
          <w:rFonts w:ascii="Arial" w:eastAsiaTheme="minorEastAsia" w:hAnsi="Arial" w:cs="Arial"/>
          <w:b/>
          <w:szCs w:val="21"/>
          <w:lang w:val="en-GB" w:eastAsia="zh-CN"/>
        </w:rPr>
        <w:t xml:space="preserve">: </w:t>
      </w:r>
      <w:r w:rsidR="00810C6A" w:rsidRPr="00810C6A">
        <w:rPr>
          <w:rFonts w:ascii="Arial" w:eastAsiaTheme="minorEastAsia" w:hAnsi="Arial" w:cs="Arial"/>
          <w:b/>
          <w:szCs w:val="21"/>
          <w:lang w:val="en-GB" w:eastAsia="zh-CN"/>
        </w:rPr>
        <w:t xml:space="preserve">RAN2 to </w:t>
      </w:r>
      <w:r w:rsidR="00006A47">
        <w:rPr>
          <w:rFonts w:ascii="Arial" w:eastAsiaTheme="minorEastAsia" w:hAnsi="Arial" w:cs="Arial"/>
          <w:b/>
          <w:szCs w:val="21"/>
          <w:lang w:val="en-GB" w:eastAsia="zh-CN"/>
        </w:rPr>
        <w:t xml:space="preserve">discuss how to </w:t>
      </w:r>
      <w:r w:rsidR="001802C3">
        <w:rPr>
          <w:rFonts w:ascii="Arial" w:eastAsiaTheme="minorEastAsia" w:hAnsi="Arial" w:cs="Arial"/>
          <w:b/>
          <w:szCs w:val="21"/>
          <w:lang w:val="en-GB" w:eastAsia="zh-CN"/>
        </w:rPr>
        <w:t>enable</w:t>
      </w:r>
      <w:r w:rsidR="00810C6A" w:rsidRPr="00810C6A">
        <w:rPr>
          <w:rFonts w:ascii="Arial" w:eastAsiaTheme="minorEastAsia" w:hAnsi="Arial" w:cs="Arial"/>
          <w:b/>
          <w:szCs w:val="21"/>
          <w:lang w:val="en-GB" w:eastAsia="zh-CN"/>
        </w:rPr>
        <w:t xml:space="preserve"> data collection for model training</w:t>
      </w:r>
      <w:r w:rsidR="003F70CE">
        <w:rPr>
          <w:rFonts w:ascii="Arial" w:eastAsiaTheme="minorEastAsia" w:hAnsi="Arial" w:cs="Arial"/>
          <w:b/>
          <w:szCs w:val="21"/>
          <w:lang w:val="en-GB" w:eastAsia="zh-CN"/>
        </w:rPr>
        <w:t xml:space="preserve"> at </w:t>
      </w:r>
      <w:r w:rsidR="00BB7B82" w:rsidRPr="00BF35E1">
        <w:rPr>
          <w:rFonts w:ascii="Arial" w:eastAsiaTheme="minorEastAsia" w:hAnsi="Arial" w:cs="Arial"/>
          <w:b/>
          <w:szCs w:val="21"/>
          <w:lang w:val="en-GB" w:eastAsia="zh-CN"/>
        </w:rPr>
        <w:t>UE-side server or third</w:t>
      </w:r>
      <w:r w:rsidR="00BB7B82">
        <w:rPr>
          <w:rFonts w:ascii="Arial" w:eastAsiaTheme="minorEastAsia" w:hAnsi="Arial" w:cs="Arial"/>
          <w:b/>
          <w:szCs w:val="21"/>
          <w:lang w:val="en-GB" w:eastAsia="zh-CN"/>
        </w:rPr>
        <w:t>-</w:t>
      </w:r>
      <w:r w:rsidR="00BB7B82" w:rsidRPr="00BF35E1">
        <w:rPr>
          <w:rFonts w:ascii="Arial" w:eastAsiaTheme="minorEastAsia" w:hAnsi="Arial" w:cs="Arial"/>
          <w:b/>
          <w:szCs w:val="21"/>
          <w:lang w:val="en-GB" w:eastAsia="zh-CN"/>
        </w:rPr>
        <w:t>party neutral server</w:t>
      </w:r>
      <w:r w:rsidR="00FF6CDE">
        <w:rPr>
          <w:rFonts w:ascii="Arial" w:eastAsiaTheme="minorEastAsia" w:hAnsi="Arial" w:cs="Arial"/>
          <w:b/>
          <w:szCs w:val="21"/>
          <w:lang w:val="en-GB" w:eastAsia="zh-CN"/>
        </w:rPr>
        <w:t>.</w:t>
      </w:r>
    </w:p>
    <w:p w14:paraId="087D8140" w14:textId="34DBF9B5" w:rsidR="00A91B2C" w:rsidRDefault="002958D3" w:rsidP="0054646D">
      <w:pPr>
        <w:spacing w:beforeLines="50" w:before="120" w:after="120" w:line="260" w:lineRule="exact"/>
        <w:jc w:val="both"/>
        <w:rPr>
          <w:rFonts w:ascii="Times New Roman" w:hAnsi="Times New Roman"/>
          <w:szCs w:val="20"/>
          <w:lang w:val="en-GB"/>
        </w:rPr>
      </w:pPr>
      <w:r>
        <w:rPr>
          <w:rFonts w:ascii="Times New Roman" w:hAnsi="Times New Roman"/>
          <w:szCs w:val="20"/>
          <w:lang w:val="en-GB"/>
        </w:rPr>
        <w:t>To our understanding, p</w:t>
      </w:r>
      <w:r w:rsidR="0054646D" w:rsidRPr="00CA14A9">
        <w:rPr>
          <w:rFonts w:ascii="Times New Roman" w:hAnsi="Times New Roman"/>
          <w:szCs w:val="20"/>
          <w:lang w:val="en-GB"/>
        </w:rPr>
        <w:t xml:space="preserve">otential </w:t>
      </w:r>
      <w:r w:rsidR="00076391">
        <w:rPr>
          <w:rFonts w:ascii="Times New Roman" w:hAnsi="Times New Roman"/>
          <w:szCs w:val="20"/>
          <w:lang w:val="en-GB"/>
        </w:rPr>
        <w:t>options include</w:t>
      </w:r>
      <w:r w:rsidR="0054646D" w:rsidRPr="00CA14A9">
        <w:rPr>
          <w:rFonts w:ascii="Times New Roman" w:hAnsi="Times New Roman"/>
          <w:szCs w:val="20"/>
          <w:lang w:val="en-GB"/>
        </w:rPr>
        <w:t>:</w:t>
      </w:r>
    </w:p>
    <w:p w14:paraId="48C066CD" w14:textId="469037B9" w:rsidR="00744456" w:rsidRDefault="00791212" w:rsidP="00744456">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BF35E1">
        <w:rPr>
          <w:rFonts w:ascii="Times New Roman" w:eastAsiaTheme="minorEastAsia" w:hAnsi="Times New Roman"/>
          <w:b/>
          <w:sz w:val="20"/>
          <w:szCs w:val="20"/>
          <w:lang w:val="en-GB"/>
        </w:rPr>
        <w:t>Option 1</w:t>
      </w:r>
      <w:r w:rsidRPr="00CA14A9">
        <w:rPr>
          <w:rFonts w:ascii="Times New Roman" w:eastAsiaTheme="minorEastAsia" w:hAnsi="Times New Roman"/>
          <w:sz w:val="20"/>
          <w:szCs w:val="20"/>
          <w:lang w:val="en-GB"/>
        </w:rPr>
        <w:t>:</w:t>
      </w:r>
      <w:r w:rsidR="00E640F3" w:rsidRPr="00E640F3">
        <w:rPr>
          <w:rFonts w:ascii="Times New Roman" w:eastAsiaTheme="minorEastAsia" w:hAnsi="Times New Roman"/>
          <w:sz w:val="20"/>
          <w:szCs w:val="20"/>
          <w:lang w:val="en-GB"/>
        </w:rPr>
        <w:t xml:space="preserve"> </w:t>
      </w:r>
      <w:r w:rsidR="00F774D5">
        <w:rPr>
          <w:rFonts w:ascii="Times New Roman" w:eastAsiaTheme="minorEastAsia" w:hAnsi="Times New Roman"/>
          <w:sz w:val="20"/>
          <w:szCs w:val="20"/>
          <w:lang w:val="en-GB"/>
        </w:rPr>
        <w:t xml:space="preserve">UE may generate the required data and </w:t>
      </w:r>
      <w:r w:rsidR="00A91B2C">
        <w:rPr>
          <w:rFonts w:ascii="Times New Roman" w:eastAsiaTheme="minorEastAsia" w:hAnsi="Times New Roman"/>
          <w:sz w:val="20"/>
          <w:szCs w:val="20"/>
          <w:lang w:val="en-GB"/>
        </w:rPr>
        <w:t xml:space="preserve">potential data </w:t>
      </w:r>
      <w:r w:rsidR="00F774D5">
        <w:rPr>
          <w:rFonts w:ascii="Times New Roman" w:eastAsiaTheme="minorEastAsia" w:hAnsi="Times New Roman"/>
          <w:sz w:val="20"/>
          <w:szCs w:val="20"/>
          <w:lang w:val="en-GB"/>
        </w:rPr>
        <w:t>from NW</w:t>
      </w:r>
      <w:r w:rsidR="00A91B2C">
        <w:rPr>
          <w:rFonts w:ascii="Times New Roman" w:eastAsiaTheme="minorEastAsia" w:hAnsi="Times New Roman"/>
          <w:sz w:val="20"/>
          <w:szCs w:val="20"/>
          <w:lang w:val="en-GB"/>
        </w:rPr>
        <w:t>, e.g., assistance information</w:t>
      </w:r>
      <w:r w:rsidR="00DC01CC">
        <w:rPr>
          <w:rFonts w:ascii="Times New Roman" w:eastAsiaTheme="minorEastAsia" w:hAnsi="Times New Roman"/>
          <w:sz w:val="20"/>
          <w:szCs w:val="20"/>
          <w:lang w:val="en-GB"/>
        </w:rPr>
        <w:t>,</w:t>
      </w:r>
      <w:r w:rsidR="00F774D5">
        <w:rPr>
          <w:rFonts w:ascii="Times New Roman" w:eastAsiaTheme="minorEastAsia" w:hAnsi="Times New Roman"/>
          <w:sz w:val="20"/>
          <w:szCs w:val="20"/>
          <w:lang w:val="en-GB"/>
        </w:rPr>
        <w:t xml:space="preserve"> </w:t>
      </w:r>
      <w:r w:rsidR="00DC01CC">
        <w:rPr>
          <w:rFonts w:ascii="Times New Roman" w:eastAsiaTheme="minorEastAsia" w:hAnsi="Times New Roman"/>
          <w:sz w:val="20"/>
          <w:szCs w:val="20"/>
          <w:lang w:val="en-GB"/>
        </w:rPr>
        <w:t>a</w:t>
      </w:r>
      <w:r w:rsidR="00F774D5">
        <w:rPr>
          <w:rFonts w:ascii="Times New Roman" w:eastAsiaTheme="minorEastAsia" w:hAnsi="Times New Roman"/>
          <w:sz w:val="20"/>
          <w:szCs w:val="20"/>
          <w:lang w:val="en-GB"/>
        </w:rPr>
        <w:t>nd then the required data</w:t>
      </w:r>
      <w:r w:rsidR="00187ABB">
        <w:rPr>
          <w:rFonts w:ascii="Times New Roman" w:eastAsiaTheme="minorEastAsia" w:hAnsi="Times New Roman"/>
          <w:sz w:val="20"/>
          <w:szCs w:val="20"/>
          <w:lang w:val="en-GB"/>
        </w:rPr>
        <w:t xml:space="preserve"> and/or </w:t>
      </w:r>
      <w:r w:rsidR="000F2631">
        <w:rPr>
          <w:rFonts w:ascii="Times New Roman" w:eastAsiaTheme="minorEastAsia" w:hAnsi="Times New Roman"/>
          <w:sz w:val="20"/>
          <w:szCs w:val="20"/>
          <w:lang w:val="en-GB"/>
        </w:rPr>
        <w:t>assistance information</w:t>
      </w:r>
      <w:r w:rsidR="00F774D5">
        <w:rPr>
          <w:rFonts w:ascii="Times New Roman" w:eastAsiaTheme="minorEastAsia" w:hAnsi="Times New Roman"/>
          <w:sz w:val="20"/>
          <w:szCs w:val="20"/>
          <w:lang w:val="en-GB"/>
        </w:rPr>
        <w:t xml:space="preserve"> can be further delivered to the server. </w:t>
      </w:r>
      <w:r w:rsidR="00F229E9">
        <w:rPr>
          <w:rFonts w:ascii="Times New Roman" w:eastAsiaTheme="minorEastAsia" w:hAnsi="Times New Roman"/>
          <w:sz w:val="20"/>
          <w:szCs w:val="20"/>
          <w:lang w:val="en-GB"/>
        </w:rPr>
        <w:t>The interaction</w:t>
      </w:r>
      <w:r w:rsidR="00842725">
        <w:rPr>
          <w:rFonts w:ascii="Times New Roman" w:eastAsiaTheme="minorEastAsia" w:hAnsi="Times New Roman"/>
          <w:sz w:val="20"/>
          <w:szCs w:val="20"/>
          <w:lang w:val="en-GB"/>
        </w:rPr>
        <w:t>s</w:t>
      </w:r>
      <w:r w:rsidR="00F229E9">
        <w:rPr>
          <w:rFonts w:ascii="Times New Roman" w:eastAsiaTheme="minorEastAsia" w:hAnsi="Times New Roman"/>
          <w:sz w:val="20"/>
          <w:szCs w:val="20"/>
          <w:lang w:val="en-GB"/>
        </w:rPr>
        <w:t xml:space="preserve"> </w:t>
      </w:r>
      <w:r w:rsidR="00744456" w:rsidRPr="00744456">
        <w:rPr>
          <w:rFonts w:ascii="Times New Roman" w:eastAsiaTheme="minorEastAsia" w:hAnsi="Times New Roman"/>
          <w:sz w:val="20"/>
          <w:szCs w:val="20"/>
          <w:lang w:val="en-GB"/>
        </w:rPr>
        <w:t>between UE and server</w:t>
      </w:r>
      <w:r w:rsidR="00F229E9">
        <w:rPr>
          <w:rFonts w:ascii="Times New Roman" w:eastAsiaTheme="minorEastAsia" w:hAnsi="Times New Roman"/>
          <w:sz w:val="20"/>
          <w:szCs w:val="20"/>
          <w:lang w:val="en-GB"/>
        </w:rPr>
        <w:t xml:space="preserve"> </w:t>
      </w:r>
      <w:r w:rsidR="00F25822">
        <w:rPr>
          <w:rFonts w:ascii="Times New Roman" w:eastAsiaTheme="minorEastAsia" w:hAnsi="Times New Roman"/>
          <w:sz w:val="20"/>
          <w:szCs w:val="20"/>
          <w:lang w:val="en-GB"/>
        </w:rPr>
        <w:t>can be</w:t>
      </w:r>
      <w:r w:rsidR="00F229E9">
        <w:rPr>
          <w:rFonts w:ascii="Times New Roman" w:eastAsiaTheme="minorEastAsia" w:hAnsi="Times New Roman"/>
          <w:sz w:val="20"/>
          <w:szCs w:val="20"/>
          <w:lang w:val="en-GB"/>
        </w:rPr>
        <w:t xml:space="preserve"> l</w:t>
      </w:r>
      <w:r w:rsidR="00F229E9" w:rsidRPr="00F229E9">
        <w:rPr>
          <w:rFonts w:ascii="Times New Roman" w:eastAsiaTheme="minorEastAsia" w:hAnsi="Times New Roman"/>
          <w:sz w:val="20"/>
          <w:szCs w:val="20"/>
          <w:lang w:val="en-GB"/>
        </w:rPr>
        <w:t>eft to implementation</w:t>
      </w:r>
      <w:r w:rsidR="00744456" w:rsidRPr="00744456">
        <w:rPr>
          <w:rFonts w:ascii="Times New Roman" w:eastAsiaTheme="minorEastAsia" w:hAnsi="Times New Roman"/>
          <w:sz w:val="20"/>
          <w:szCs w:val="20"/>
          <w:lang w:val="en-GB"/>
        </w:rPr>
        <w:t>.</w:t>
      </w:r>
      <w:r w:rsidR="000E03EE">
        <w:rPr>
          <w:rFonts w:ascii="Times New Roman" w:eastAsiaTheme="minorEastAsia" w:hAnsi="Times New Roman"/>
          <w:sz w:val="20"/>
          <w:szCs w:val="20"/>
          <w:lang w:val="en-GB"/>
        </w:rPr>
        <w:t xml:space="preserve"> However, </w:t>
      </w:r>
      <w:r w:rsidR="00200D4B">
        <w:rPr>
          <w:rFonts w:ascii="Times New Roman" w:eastAsiaTheme="minorEastAsia" w:hAnsi="Times New Roman"/>
          <w:sz w:val="20"/>
          <w:szCs w:val="20"/>
          <w:lang w:val="en-GB"/>
        </w:rPr>
        <w:t>user consent</w:t>
      </w:r>
      <w:r w:rsidR="0051427D">
        <w:rPr>
          <w:rFonts w:ascii="Times New Roman" w:eastAsiaTheme="minorEastAsia" w:hAnsi="Times New Roman"/>
          <w:sz w:val="20"/>
          <w:szCs w:val="20"/>
          <w:lang w:val="en-GB"/>
        </w:rPr>
        <w:t xml:space="preserve"> ma</w:t>
      </w:r>
      <w:r w:rsidR="007F781C">
        <w:rPr>
          <w:rFonts w:ascii="Times New Roman" w:eastAsiaTheme="minorEastAsia" w:hAnsi="Times New Roman"/>
          <w:sz w:val="20"/>
          <w:szCs w:val="20"/>
          <w:lang w:val="en-GB"/>
        </w:rPr>
        <w:t xml:space="preserve">y still be required to be </w:t>
      </w:r>
      <w:r w:rsidR="009353E0">
        <w:rPr>
          <w:rFonts w:ascii="Times New Roman" w:eastAsiaTheme="minorEastAsia" w:hAnsi="Times New Roman"/>
          <w:sz w:val="20"/>
          <w:szCs w:val="20"/>
          <w:lang w:val="en-GB"/>
        </w:rPr>
        <w:t>compliance with reg</w:t>
      </w:r>
      <w:r w:rsidR="00317619">
        <w:rPr>
          <w:rFonts w:ascii="Times New Roman" w:eastAsiaTheme="minorEastAsia" w:hAnsi="Times New Roman"/>
          <w:sz w:val="20"/>
          <w:szCs w:val="20"/>
          <w:lang w:val="en-GB"/>
        </w:rPr>
        <w:t>ulatory</w:t>
      </w:r>
      <w:r w:rsidR="007B3EDA">
        <w:rPr>
          <w:rFonts w:ascii="Times New Roman" w:eastAsiaTheme="minorEastAsia" w:hAnsi="Times New Roman"/>
          <w:sz w:val="20"/>
          <w:szCs w:val="20"/>
          <w:lang w:val="en-GB"/>
        </w:rPr>
        <w:t xml:space="preserve">, which may </w:t>
      </w:r>
      <w:r w:rsidR="005239AD">
        <w:rPr>
          <w:rFonts w:ascii="Times New Roman" w:eastAsiaTheme="minorEastAsia" w:hAnsi="Times New Roman"/>
          <w:sz w:val="20"/>
          <w:szCs w:val="20"/>
          <w:lang w:val="en-GB"/>
        </w:rPr>
        <w:t xml:space="preserve">not be possible to </w:t>
      </w:r>
      <w:r w:rsidR="00CA3D1A">
        <w:rPr>
          <w:rFonts w:ascii="Times New Roman" w:eastAsiaTheme="minorEastAsia" w:hAnsi="Times New Roman"/>
          <w:sz w:val="20"/>
          <w:szCs w:val="20"/>
          <w:lang w:val="en-GB"/>
        </w:rPr>
        <w:t xml:space="preserve">obtain using this solution. </w:t>
      </w:r>
    </w:p>
    <w:p w14:paraId="18348F88" w14:textId="34386037" w:rsidR="00744456" w:rsidRPr="00744456" w:rsidRDefault="00744456" w:rsidP="00744456">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D12EC8">
        <w:rPr>
          <w:rFonts w:ascii="Times New Roman" w:eastAsiaTheme="minorEastAsia" w:hAnsi="Times New Roman"/>
          <w:b/>
          <w:sz w:val="20"/>
          <w:szCs w:val="20"/>
          <w:lang w:val="en-GB"/>
        </w:rPr>
        <w:t>Option 2</w:t>
      </w:r>
      <w:r w:rsidRPr="00744456">
        <w:rPr>
          <w:rFonts w:ascii="Times New Roman" w:eastAsiaTheme="minorEastAsia" w:hAnsi="Times New Roman"/>
          <w:sz w:val="20"/>
          <w:szCs w:val="20"/>
          <w:lang w:val="en-GB"/>
        </w:rPr>
        <w:t xml:space="preserve">: </w:t>
      </w:r>
      <w:r w:rsidR="00F25822">
        <w:rPr>
          <w:rFonts w:ascii="Times New Roman" w:eastAsiaTheme="minorEastAsia" w:hAnsi="Times New Roman"/>
          <w:sz w:val="20"/>
          <w:szCs w:val="20"/>
          <w:lang w:val="en-GB"/>
        </w:rPr>
        <w:t>NW may collect the required data</w:t>
      </w:r>
      <w:r w:rsidR="00F25822" w:rsidRPr="00744456">
        <w:rPr>
          <w:rFonts w:ascii="Times New Roman" w:eastAsiaTheme="minorEastAsia" w:hAnsi="Times New Roman"/>
          <w:sz w:val="20"/>
          <w:szCs w:val="20"/>
          <w:lang w:val="en-GB"/>
        </w:rPr>
        <w:t xml:space="preserve"> </w:t>
      </w:r>
      <w:r w:rsidR="00F25822">
        <w:rPr>
          <w:rFonts w:ascii="Times New Roman" w:eastAsiaTheme="minorEastAsia" w:hAnsi="Times New Roman"/>
          <w:sz w:val="20"/>
          <w:szCs w:val="20"/>
          <w:lang w:val="en-GB"/>
        </w:rPr>
        <w:t>r</w:t>
      </w:r>
      <w:r w:rsidRPr="00744456">
        <w:rPr>
          <w:rFonts w:ascii="Times New Roman" w:eastAsiaTheme="minorEastAsia" w:hAnsi="Times New Roman"/>
          <w:sz w:val="20"/>
          <w:szCs w:val="20"/>
          <w:lang w:val="en-GB"/>
        </w:rPr>
        <w:t>eusing existing considered methods, e.g., MDT</w:t>
      </w:r>
      <w:r w:rsidR="00B83ECC">
        <w:rPr>
          <w:rFonts w:ascii="Times New Roman" w:eastAsiaTheme="minorEastAsia" w:hAnsi="Times New Roman"/>
          <w:sz w:val="20"/>
          <w:szCs w:val="20"/>
          <w:lang w:val="en-GB"/>
        </w:rPr>
        <w:t>,</w:t>
      </w:r>
      <w:r w:rsidRPr="00744456">
        <w:rPr>
          <w:rFonts w:ascii="Times New Roman" w:eastAsiaTheme="minorEastAsia" w:hAnsi="Times New Roman"/>
          <w:sz w:val="20"/>
          <w:szCs w:val="20"/>
          <w:lang w:val="en-GB"/>
        </w:rPr>
        <w:t xml:space="preserve"> </w:t>
      </w:r>
      <w:r w:rsidR="00B83ECC">
        <w:rPr>
          <w:rFonts w:ascii="Times New Roman" w:eastAsiaTheme="minorEastAsia" w:hAnsi="Times New Roman"/>
          <w:sz w:val="20"/>
          <w:szCs w:val="20"/>
          <w:lang w:val="en-GB"/>
        </w:rPr>
        <w:t>a</w:t>
      </w:r>
      <w:r w:rsidRPr="00744456">
        <w:rPr>
          <w:rFonts w:ascii="Times New Roman" w:eastAsiaTheme="minorEastAsia" w:hAnsi="Times New Roman"/>
          <w:sz w:val="20"/>
          <w:szCs w:val="20"/>
          <w:lang w:val="en-GB"/>
        </w:rPr>
        <w:t>nd then the required data</w:t>
      </w:r>
      <w:r w:rsidR="00853056">
        <w:rPr>
          <w:rFonts w:ascii="Times New Roman" w:eastAsiaTheme="minorEastAsia" w:hAnsi="Times New Roman"/>
          <w:sz w:val="20"/>
          <w:szCs w:val="20"/>
          <w:lang w:val="en-GB"/>
        </w:rPr>
        <w:t>, potentially associated with assistance information</w:t>
      </w:r>
      <w:r w:rsidR="00187ABB">
        <w:rPr>
          <w:rFonts w:ascii="Times New Roman" w:eastAsiaTheme="minorEastAsia" w:hAnsi="Times New Roman"/>
          <w:sz w:val="20"/>
          <w:szCs w:val="20"/>
          <w:lang w:val="en-GB"/>
        </w:rPr>
        <w:t>,</w:t>
      </w:r>
      <w:r w:rsidRPr="00744456">
        <w:rPr>
          <w:rFonts w:ascii="Times New Roman" w:eastAsiaTheme="minorEastAsia" w:hAnsi="Times New Roman"/>
          <w:sz w:val="20"/>
          <w:szCs w:val="20"/>
          <w:lang w:val="en-GB"/>
        </w:rPr>
        <w:t xml:space="preserve"> can be further delivered to </w:t>
      </w:r>
      <w:r w:rsidR="006D4C47">
        <w:rPr>
          <w:rFonts w:ascii="Times New Roman" w:eastAsiaTheme="minorEastAsia" w:hAnsi="Times New Roman"/>
          <w:sz w:val="20"/>
          <w:szCs w:val="20"/>
          <w:lang w:val="en-GB"/>
        </w:rPr>
        <w:t xml:space="preserve">the </w:t>
      </w:r>
      <w:r w:rsidRPr="00744456">
        <w:rPr>
          <w:rFonts w:ascii="Times New Roman" w:eastAsiaTheme="minorEastAsia" w:hAnsi="Times New Roman"/>
          <w:sz w:val="20"/>
          <w:szCs w:val="20"/>
          <w:lang w:val="en-GB"/>
        </w:rPr>
        <w:t xml:space="preserve">server. </w:t>
      </w:r>
      <w:r w:rsidR="009D2FF1">
        <w:rPr>
          <w:rFonts w:ascii="Times New Roman" w:eastAsiaTheme="minorEastAsia" w:hAnsi="Times New Roman"/>
          <w:sz w:val="20"/>
          <w:szCs w:val="20"/>
          <w:lang w:val="en-GB"/>
        </w:rPr>
        <w:t xml:space="preserve"> This does not allow </w:t>
      </w:r>
      <w:r w:rsidR="00EC3640">
        <w:rPr>
          <w:rFonts w:ascii="Times New Roman" w:eastAsiaTheme="minorEastAsia" w:hAnsi="Times New Roman"/>
          <w:sz w:val="20"/>
          <w:szCs w:val="20"/>
          <w:lang w:val="en-GB"/>
        </w:rPr>
        <w:t>the collection of data that has not been standardized</w:t>
      </w:r>
      <w:r w:rsidR="003A7D3A">
        <w:rPr>
          <w:rFonts w:ascii="Times New Roman" w:eastAsiaTheme="minorEastAsia" w:hAnsi="Times New Roman"/>
          <w:sz w:val="20"/>
          <w:szCs w:val="20"/>
          <w:lang w:val="en-GB"/>
        </w:rPr>
        <w:t>, which is very limiting.</w:t>
      </w:r>
      <w:r w:rsidR="00BB1F9B">
        <w:rPr>
          <w:rFonts w:ascii="Times New Roman" w:eastAsiaTheme="minorEastAsia" w:hAnsi="Times New Roman"/>
          <w:sz w:val="20"/>
          <w:szCs w:val="20"/>
          <w:lang w:val="en-GB"/>
        </w:rPr>
        <w:t xml:space="preserve"> </w:t>
      </w:r>
      <w:r w:rsidRPr="00744456">
        <w:rPr>
          <w:rFonts w:ascii="Times New Roman" w:eastAsiaTheme="minorEastAsia" w:hAnsi="Times New Roman"/>
          <w:sz w:val="20"/>
          <w:szCs w:val="20"/>
          <w:lang w:val="en-GB"/>
        </w:rPr>
        <w:t xml:space="preserve">The interactions between NW and server </w:t>
      </w:r>
      <w:r w:rsidR="004E1ED7">
        <w:rPr>
          <w:rFonts w:ascii="Times New Roman" w:eastAsiaTheme="minorEastAsia" w:hAnsi="Times New Roman"/>
          <w:sz w:val="20"/>
          <w:szCs w:val="20"/>
          <w:lang w:val="en-GB"/>
        </w:rPr>
        <w:t xml:space="preserve">is </w:t>
      </w:r>
      <w:r w:rsidR="00164E4B">
        <w:rPr>
          <w:rFonts w:ascii="Times New Roman" w:eastAsiaTheme="minorEastAsia" w:hAnsi="Times New Roman"/>
          <w:sz w:val="20"/>
          <w:szCs w:val="20"/>
          <w:lang w:val="en-GB"/>
        </w:rPr>
        <w:t xml:space="preserve">actually </w:t>
      </w:r>
      <w:r w:rsidR="004E1ED7">
        <w:rPr>
          <w:rFonts w:ascii="Times New Roman" w:eastAsiaTheme="minorEastAsia" w:hAnsi="Times New Roman"/>
          <w:sz w:val="20"/>
          <w:szCs w:val="20"/>
          <w:lang w:val="en-GB"/>
        </w:rPr>
        <w:t xml:space="preserve">a </w:t>
      </w:r>
      <w:r w:rsidR="00B4232D">
        <w:rPr>
          <w:rFonts w:ascii="Times New Roman" w:eastAsiaTheme="minorEastAsia" w:hAnsi="Times New Roman"/>
          <w:sz w:val="20"/>
          <w:szCs w:val="20"/>
          <w:lang w:val="en-GB"/>
        </w:rPr>
        <w:t>multi</w:t>
      </w:r>
      <w:r w:rsidR="00C749B8">
        <w:rPr>
          <w:rFonts w:ascii="Times New Roman" w:eastAsiaTheme="minorEastAsia" w:hAnsi="Times New Roman"/>
          <w:sz w:val="20"/>
          <w:szCs w:val="20"/>
          <w:lang w:val="en-GB"/>
        </w:rPr>
        <w:t>ple</w:t>
      </w:r>
      <w:r w:rsidR="00164E4B">
        <w:rPr>
          <w:rFonts w:ascii="Times New Roman" w:eastAsiaTheme="minorEastAsia" w:hAnsi="Times New Roman"/>
          <w:sz w:val="20"/>
          <w:szCs w:val="20"/>
          <w:lang w:val="en-GB"/>
        </w:rPr>
        <w:t>-</w:t>
      </w:r>
      <w:r w:rsidR="00C749B8">
        <w:rPr>
          <w:rFonts w:ascii="Times New Roman" w:eastAsiaTheme="minorEastAsia" w:hAnsi="Times New Roman"/>
          <w:sz w:val="20"/>
          <w:szCs w:val="20"/>
          <w:lang w:val="en-GB"/>
        </w:rPr>
        <w:t>parties</w:t>
      </w:r>
      <w:r w:rsidR="00164E4B">
        <w:rPr>
          <w:rFonts w:ascii="Times New Roman" w:eastAsiaTheme="minorEastAsia" w:hAnsi="Times New Roman"/>
          <w:sz w:val="20"/>
          <w:szCs w:val="20"/>
          <w:lang w:val="en-GB"/>
        </w:rPr>
        <w:t>-</w:t>
      </w:r>
      <w:r w:rsidR="00AD74A5">
        <w:rPr>
          <w:rFonts w:ascii="Times New Roman" w:eastAsiaTheme="minorEastAsia" w:hAnsi="Times New Roman"/>
          <w:sz w:val="20"/>
          <w:szCs w:val="20"/>
          <w:lang w:val="en-GB"/>
        </w:rPr>
        <w:t xml:space="preserve">coordination </w:t>
      </w:r>
      <w:r w:rsidR="00164E4B">
        <w:rPr>
          <w:rFonts w:ascii="Times New Roman" w:eastAsiaTheme="minorEastAsia" w:hAnsi="Times New Roman"/>
          <w:sz w:val="20"/>
          <w:szCs w:val="20"/>
          <w:lang w:val="en-GB"/>
        </w:rPr>
        <w:t xml:space="preserve">involving </w:t>
      </w:r>
      <w:r w:rsidR="00AD74A5">
        <w:rPr>
          <w:rFonts w:ascii="Times New Roman" w:eastAsiaTheme="minorEastAsia" w:hAnsi="Times New Roman"/>
          <w:sz w:val="20"/>
          <w:szCs w:val="20"/>
          <w:lang w:val="en-GB"/>
        </w:rPr>
        <w:t xml:space="preserve">the UE vendors, </w:t>
      </w:r>
      <w:r w:rsidR="007A2403">
        <w:rPr>
          <w:rFonts w:ascii="Times New Roman" w:eastAsiaTheme="minorEastAsia" w:hAnsi="Times New Roman"/>
          <w:sz w:val="20"/>
          <w:szCs w:val="20"/>
          <w:lang w:val="en-GB"/>
        </w:rPr>
        <w:t xml:space="preserve">RAN vendors, </w:t>
      </w:r>
      <w:r w:rsidR="00F26F80">
        <w:rPr>
          <w:rFonts w:ascii="Times New Roman" w:eastAsiaTheme="minorEastAsia" w:hAnsi="Times New Roman"/>
          <w:sz w:val="20"/>
          <w:szCs w:val="20"/>
          <w:lang w:val="en-GB"/>
        </w:rPr>
        <w:t>OAM vendors</w:t>
      </w:r>
      <w:r w:rsidR="00F020D0">
        <w:rPr>
          <w:rFonts w:ascii="Times New Roman" w:eastAsiaTheme="minorEastAsia" w:hAnsi="Times New Roman"/>
          <w:sz w:val="20"/>
          <w:szCs w:val="20"/>
          <w:lang w:val="en-GB"/>
        </w:rPr>
        <w:t>,</w:t>
      </w:r>
      <w:r w:rsidR="00F26F80">
        <w:rPr>
          <w:rFonts w:ascii="Times New Roman" w:eastAsiaTheme="minorEastAsia" w:hAnsi="Times New Roman"/>
          <w:sz w:val="20"/>
          <w:szCs w:val="20"/>
          <w:lang w:val="en-GB"/>
        </w:rPr>
        <w:t xml:space="preserve"> and </w:t>
      </w:r>
      <w:r w:rsidR="00164E4B">
        <w:rPr>
          <w:rFonts w:ascii="Times New Roman" w:eastAsiaTheme="minorEastAsia" w:hAnsi="Times New Roman"/>
          <w:sz w:val="20"/>
          <w:szCs w:val="20"/>
          <w:lang w:val="en-GB"/>
        </w:rPr>
        <w:t xml:space="preserve">the </w:t>
      </w:r>
      <w:r w:rsidR="00F26F80">
        <w:rPr>
          <w:rFonts w:ascii="Times New Roman" w:eastAsiaTheme="minorEastAsia" w:hAnsi="Times New Roman"/>
          <w:sz w:val="20"/>
          <w:szCs w:val="20"/>
          <w:lang w:val="en-GB"/>
        </w:rPr>
        <w:t>O</w:t>
      </w:r>
      <w:r w:rsidR="007A2403">
        <w:rPr>
          <w:rFonts w:ascii="Times New Roman" w:eastAsiaTheme="minorEastAsia" w:hAnsi="Times New Roman"/>
          <w:sz w:val="20"/>
          <w:szCs w:val="20"/>
          <w:lang w:val="en-GB"/>
        </w:rPr>
        <w:t>perator</w:t>
      </w:r>
      <w:r w:rsidRPr="00744456">
        <w:rPr>
          <w:rFonts w:ascii="Times New Roman" w:eastAsiaTheme="minorEastAsia" w:hAnsi="Times New Roman"/>
          <w:sz w:val="20"/>
          <w:szCs w:val="20"/>
          <w:lang w:val="en-GB"/>
        </w:rPr>
        <w:t>.</w:t>
      </w:r>
    </w:p>
    <w:p w14:paraId="33730BB4" w14:textId="79FA9A75" w:rsidR="00744456" w:rsidRPr="00744456" w:rsidRDefault="00744456" w:rsidP="00744456">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D12EC8">
        <w:rPr>
          <w:rFonts w:ascii="Times New Roman" w:eastAsiaTheme="minorEastAsia" w:hAnsi="Times New Roman"/>
          <w:b/>
          <w:sz w:val="20"/>
          <w:szCs w:val="20"/>
          <w:lang w:val="en-GB"/>
        </w:rPr>
        <w:t>Option 3</w:t>
      </w:r>
      <w:r w:rsidRPr="00744456">
        <w:rPr>
          <w:rFonts w:ascii="Times New Roman" w:eastAsiaTheme="minorEastAsia" w:hAnsi="Times New Roman"/>
          <w:sz w:val="20"/>
          <w:szCs w:val="20"/>
          <w:lang w:val="en-GB"/>
        </w:rPr>
        <w:t>: Using</w:t>
      </w:r>
      <w:r w:rsidR="006633B2">
        <w:rPr>
          <w:rFonts w:ascii="Times New Roman" w:eastAsiaTheme="minorEastAsia" w:hAnsi="Times New Roman"/>
          <w:sz w:val="20"/>
          <w:szCs w:val="20"/>
          <w:lang w:val="en-GB"/>
        </w:rPr>
        <w:t xml:space="preserve"> other</w:t>
      </w:r>
      <w:r w:rsidRPr="00744456">
        <w:rPr>
          <w:rFonts w:ascii="Times New Roman" w:eastAsiaTheme="minorEastAsia" w:hAnsi="Times New Roman"/>
          <w:sz w:val="20"/>
          <w:szCs w:val="20"/>
          <w:lang w:val="en-GB"/>
        </w:rPr>
        <w:t xml:space="preserve"> specified</w:t>
      </w:r>
      <w:r w:rsidR="006633B2">
        <w:rPr>
          <w:rFonts w:ascii="Times New Roman" w:eastAsiaTheme="minorEastAsia" w:hAnsi="Times New Roman"/>
          <w:sz w:val="20"/>
          <w:szCs w:val="20"/>
          <w:lang w:val="en-GB"/>
        </w:rPr>
        <w:t xml:space="preserve"> methods</w:t>
      </w:r>
      <w:r w:rsidR="00996917">
        <w:rPr>
          <w:rFonts w:ascii="Times New Roman" w:eastAsiaTheme="minorEastAsia" w:hAnsi="Times New Roman"/>
          <w:sz w:val="20"/>
          <w:szCs w:val="20"/>
          <w:lang w:val="en-GB"/>
        </w:rPr>
        <w:t xml:space="preserve">, e.g., </w:t>
      </w:r>
      <w:r w:rsidRPr="00744456">
        <w:rPr>
          <w:rFonts w:ascii="Times New Roman" w:eastAsiaTheme="minorEastAsia" w:hAnsi="Times New Roman"/>
          <w:sz w:val="20"/>
          <w:szCs w:val="20"/>
          <w:lang w:val="en-GB"/>
        </w:rPr>
        <w:t>EVEX</w:t>
      </w:r>
      <w:r w:rsidR="006633B2">
        <w:rPr>
          <w:rFonts w:ascii="Times New Roman" w:eastAsiaTheme="minorEastAsia" w:hAnsi="Times New Roman"/>
          <w:sz w:val="20"/>
          <w:szCs w:val="20"/>
          <w:lang w:val="en-GB"/>
        </w:rPr>
        <w:t>,</w:t>
      </w:r>
      <w:r w:rsidRPr="00744456">
        <w:rPr>
          <w:rFonts w:ascii="Times New Roman" w:eastAsiaTheme="minorEastAsia" w:hAnsi="Times New Roman"/>
          <w:sz w:val="20"/>
          <w:szCs w:val="20"/>
          <w:lang w:val="en-GB"/>
        </w:rPr>
        <w:t xml:space="preserve"> to directly collect data </w:t>
      </w:r>
      <w:r w:rsidR="0065253F">
        <w:rPr>
          <w:rFonts w:ascii="Times New Roman" w:eastAsiaTheme="minorEastAsia" w:hAnsi="Times New Roman"/>
          <w:sz w:val="20"/>
          <w:szCs w:val="20"/>
          <w:lang w:val="en-GB"/>
        </w:rPr>
        <w:t>at</w:t>
      </w:r>
      <w:r w:rsidRPr="00744456">
        <w:rPr>
          <w:rFonts w:ascii="Times New Roman" w:eastAsiaTheme="minorEastAsia" w:hAnsi="Times New Roman"/>
          <w:sz w:val="20"/>
          <w:szCs w:val="20"/>
          <w:lang w:val="en-GB"/>
        </w:rPr>
        <w:t xml:space="preserve"> the server.</w:t>
      </w:r>
    </w:p>
    <w:p w14:paraId="789DE46A" w14:textId="7E430F5E" w:rsidR="009D390B" w:rsidRPr="009D390B" w:rsidRDefault="009D390B" w:rsidP="00791212">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he </w:t>
      </w:r>
      <w:r w:rsidR="006307FF">
        <w:rPr>
          <w:rFonts w:ascii="Times New Roman" w:eastAsiaTheme="minorEastAsia" w:hAnsi="Times New Roman"/>
          <w:szCs w:val="20"/>
          <w:lang w:eastAsia="zh-CN"/>
        </w:rPr>
        <w:t xml:space="preserve">initial </w:t>
      </w:r>
      <w:r w:rsidR="005B1AA9">
        <w:rPr>
          <w:rFonts w:ascii="Times New Roman" w:eastAsiaTheme="minorEastAsia" w:hAnsi="Times New Roman"/>
          <w:szCs w:val="20"/>
          <w:lang w:eastAsia="zh-CN"/>
        </w:rPr>
        <w:t>analysis</w:t>
      </w:r>
      <w:r w:rsidR="006307FF">
        <w:rPr>
          <w:rFonts w:ascii="Times New Roman" w:eastAsiaTheme="minorEastAsia" w:hAnsi="Times New Roman"/>
          <w:szCs w:val="20"/>
          <w:lang w:eastAsia="zh-CN"/>
        </w:rPr>
        <w:t xml:space="preserve"> of </w:t>
      </w:r>
      <w:r w:rsidR="005B0551">
        <w:rPr>
          <w:rFonts w:ascii="Times New Roman" w:eastAsiaTheme="minorEastAsia" w:hAnsi="Times New Roman"/>
          <w:szCs w:val="20"/>
          <w:lang w:eastAsia="zh-CN"/>
        </w:rPr>
        <w:t>the options</w:t>
      </w:r>
      <w:r>
        <w:rPr>
          <w:rFonts w:ascii="Times New Roman" w:eastAsiaTheme="minorEastAsia" w:hAnsi="Times New Roman"/>
          <w:szCs w:val="20"/>
          <w:lang w:eastAsia="zh-CN"/>
        </w:rPr>
        <w:t xml:space="preserve"> is as follow</w:t>
      </w:r>
      <w:r w:rsidR="000F1F62">
        <w:rPr>
          <w:rFonts w:ascii="Times New Roman" w:eastAsiaTheme="minorEastAsia" w:hAnsi="Times New Roman"/>
          <w:szCs w:val="20"/>
          <w:lang w:eastAsia="zh-CN"/>
        </w:rPr>
        <w:t>s</w:t>
      </w:r>
      <w:r>
        <w:rPr>
          <w:rFonts w:ascii="Times New Roman" w:eastAsiaTheme="minorEastAsia" w:hAnsi="Times New Roman"/>
          <w:szCs w:val="20"/>
          <w:lang w:eastAsia="zh-CN"/>
        </w:rPr>
        <w:t>:</w:t>
      </w:r>
    </w:p>
    <w:tbl>
      <w:tblPr>
        <w:tblStyle w:val="aff5"/>
        <w:tblW w:w="9077" w:type="dxa"/>
        <w:jc w:val="center"/>
        <w:tblLook w:val="04A0" w:firstRow="1" w:lastRow="0" w:firstColumn="1" w:lastColumn="0" w:noHBand="0" w:noVBand="1"/>
      </w:tblPr>
      <w:tblGrid>
        <w:gridCol w:w="1250"/>
        <w:gridCol w:w="961"/>
        <w:gridCol w:w="2095"/>
        <w:gridCol w:w="1172"/>
        <w:gridCol w:w="1991"/>
        <w:gridCol w:w="1608"/>
      </w:tblGrid>
      <w:tr w:rsidR="000F1AAA" w14:paraId="3ECA7008" w14:textId="77777777" w:rsidTr="00856573">
        <w:trPr>
          <w:trHeight w:val="758"/>
          <w:jc w:val="center"/>
        </w:trPr>
        <w:tc>
          <w:tcPr>
            <w:tcW w:w="1271" w:type="dxa"/>
            <w:vAlign w:val="center"/>
          </w:tcPr>
          <w:p w14:paraId="350B573E" w14:textId="3870563B" w:rsidR="000F1AAA" w:rsidRPr="00C547C1" w:rsidRDefault="000E5B98" w:rsidP="00A9581A">
            <w:pPr>
              <w:jc w:val="center"/>
              <w:rPr>
                <w:rFonts w:ascii="Times New Roman" w:eastAsiaTheme="minorEastAsia" w:hAnsi="Times New Roman"/>
                <w:b/>
                <w:szCs w:val="20"/>
                <w:lang w:eastAsia="zh-CN"/>
              </w:rPr>
            </w:pPr>
            <w:r w:rsidRPr="00C547C1">
              <w:rPr>
                <w:rFonts w:ascii="Times New Roman" w:eastAsiaTheme="minorEastAsia" w:hAnsi="Times New Roman" w:hint="eastAsia"/>
                <w:b/>
                <w:szCs w:val="20"/>
                <w:lang w:eastAsia="zh-CN"/>
              </w:rPr>
              <w:t>o</w:t>
            </w:r>
            <w:r w:rsidRPr="00C547C1">
              <w:rPr>
                <w:rFonts w:ascii="Times New Roman" w:eastAsiaTheme="minorEastAsia" w:hAnsi="Times New Roman"/>
                <w:b/>
                <w:szCs w:val="20"/>
                <w:lang w:eastAsia="zh-CN"/>
              </w:rPr>
              <w:t>ption</w:t>
            </w:r>
          </w:p>
        </w:tc>
        <w:tc>
          <w:tcPr>
            <w:tcW w:w="851" w:type="dxa"/>
            <w:vAlign w:val="center"/>
          </w:tcPr>
          <w:p w14:paraId="0F1EBC38" w14:textId="1C4970C6" w:rsidR="000F1AAA" w:rsidRPr="000F1AAA" w:rsidRDefault="000F1AAA" w:rsidP="00A9581A">
            <w:pPr>
              <w:jc w:val="center"/>
              <w:rPr>
                <w:rFonts w:ascii="Times New Roman" w:hAnsi="Times New Roman"/>
                <w:szCs w:val="20"/>
              </w:rPr>
            </w:pPr>
            <w:r w:rsidRPr="000F1AAA">
              <w:rPr>
                <w:rFonts w:ascii="Times New Roman" w:hAnsi="Times New Roman"/>
                <w:b/>
                <w:bCs/>
                <w:kern w:val="24"/>
                <w:szCs w:val="20"/>
              </w:rPr>
              <w:t xml:space="preserve">Involved </w:t>
            </w:r>
            <w:r w:rsidR="00C547C1">
              <w:rPr>
                <w:rFonts w:ascii="Times New Roman" w:hAnsi="Times New Roman"/>
                <w:b/>
                <w:bCs/>
                <w:kern w:val="24"/>
                <w:szCs w:val="20"/>
              </w:rPr>
              <w:t>network</w:t>
            </w:r>
            <w:r w:rsidRPr="000F1AAA">
              <w:rPr>
                <w:rFonts w:ascii="Times New Roman" w:hAnsi="Times New Roman"/>
                <w:b/>
                <w:bCs/>
                <w:kern w:val="24"/>
                <w:szCs w:val="20"/>
              </w:rPr>
              <w:t xml:space="preserve"> entity</w:t>
            </w:r>
          </w:p>
        </w:tc>
        <w:tc>
          <w:tcPr>
            <w:tcW w:w="2126" w:type="dxa"/>
            <w:vAlign w:val="center"/>
          </w:tcPr>
          <w:p w14:paraId="292769E4" w14:textId="6287651F" w:rsidR="000F1AAA" w:rsidRPr="000F1AAA" w:rsidRDefault="000F1AAA" w:rsidP="00A9581A">
            <w:pPr>
              <w:jc w:val="center"/>
              <w:rPr>
                <w:rFonts w:ascii="Times New Roman" w:hAnsi="Times New Roman"/>
                <w:szCs w:val="20"/>
              </w:rPr>
            </w:pPr>
            <w:r w:rsidRPr="000F1AAA">
              <w:rPr>
                <w:rFonts w:ascii="Times New Roman" w:hAnsi="Times New Roman"/>
                <w:b/>
                <w:bCs/>
                <w:kern w:val="24"/>
                <w:szCs w:val="20"/>
              </w:rPr>
              <w:t>Collected Data type</w:t>
            </w:r>
          </w:p>
        </w:tc>
        <w:tc>
          <w:tcPr>
            <w:tcW w:w="1179" w:type="dxa"/>
            <w:vAlign w:val="center"/>
          </w:tcPr>
          <w:p w14:paraId="6816167C" w14:textId="0D0CF480" w:rsidR="000F1AAA" w:rsidRPr="000F1AAA" w:rsidRDefault="000F1AAA" w:rsidP="00A9581A">
            <w:pPr>
              <w:jc w:val="center"/>
              <w:rPr>
                <w:rFonts w:ascii="Times New Roman" w:hAnsi="Times New Roman"/>
                <w:szCs w:val="20"/>
              </w:rPr>
            </w:pPr>
            <w:r w:rsidRPr="000F1AAA">
              <w:rPr>
                <w:rFonts w:ascii="Times New Roman" w:eastAsiaTheme="minorEastAsia" w:hAnsi="Times New Roman"/>
                <w:b/>
                <w:bCs/>
                <w:kern w:val="24"/>
                <w:szCs w:val="20"/>
              </w:rPr>
              <w:t>Data reporting size</w:t>
            </w:r>
          </w:p>
        </w:tc>
        <w:tc>
          <w:tcPr>
            <w:tcW w:w="2026" w:type="dxa"/>
            <w:vAlign w:val="center"/>
          </w:tcPr>
          <w:p w14:paraId="326977E7" w14:textId="3780F778" w:rsidR="000F1AAA" w:rsidRPr="000F1AAA" w:rsidRDefault="000F1AAA" w:rsidP="00A9581A">
            <w:pPr>
              <w:jc w:val="center"/>
              <w:rPr>
                <w:rFonts w:ascii="Times New Roman" w:hAnsi="Times New Roman"/>
                <w:szCs w:val="20"/>
              </w:rPr>
            </w:pPr>
            <w:r w:rsidRPr="000F1AAA">
              <w:rPr>
                <w:rFonts w:ascii="Times New Roman" w:hAnsi="Times New Roman"/>
                <w:b/>
                <w:bCs/>
                <w:kern w:val="24"/>
                <w:szCs w:val="20"/>
              </w:rPr>
              <w:t xml:space="preserve">Data </w:t>
            </w:r>
            <w:proofErr w:type="gramStart"/>
            <w:r w:rsidRPr="000F1AAA">
              <w:rPr>
                <w:rFonts w:ascii="Times New Roman" w:hAnsi="Times New Roman"/>
                <w:b/>
                <w:bCs/>
                <w:kern w:val="24"/>
                <w:szCs w:val="20"/>
              </w:rPr>
              <w:t>reporting  solution</w:t>
            </w:r>
            <w:proofErr w:type="gramEnd"/>
          </w:p>
        </w:tc>
        <w:tc>
          <w:tcPr>
            <w:tcW w:w="1624" w:type="dxa"/>
            <w:vAlign w:val="center"/>
          </w:tcPr>
          <w:p w14:paraId="13299F21" w14:textId="71CFEC34" w:rsidR="000F1AAA" w:rsidRPr="000F1AAA" w:rsidRDefault="00782A4A" w:rsidP="00A9581A">
            <w:pPr>
              <w:jc w:val="center"/>
              <w:rPr>
                <w:rFonts w:ascii="Times New Roman" w:hAnsi="Times New Roman"/>
                <w:szCs w:val="20"/>
              </w:rPr>
            </w:pPr>
            <w:r>
              <w:rPr>
                <w:rFonts w:ascii="Times New Roman" w:eastAsiaTheme="minorEastAsia" w:hAnsi="Times New Roman"/>
                <w:b/>
                <w:bCs/>
                <w:kern w:val="24"/>
                <w:szCs w:val="20"/>
              </w:rPr>
              <w:t>User consent enforcement</w:t>
            </w:r>
          </w:p>
        </w:tc>
      </w:tr>
      <w:tr w:rsidR="00E76D5F" w14:paraId="0F964C43" w14:textId="77777777" w:rsidTr="00856573">
        <w:trPr>
          <w:trHeight w:val="758"/>
          <w:jc w:val="center"/>
        </w:trPr>
        <w:tc>
          <w:tcPr>
            <w:tcW w:w="1271" w:type="dxa"/>
            <w:vAlign w:val="center"/>
          </w:tcPr>
          <w:p w14:paraId="76DBEE10" w14:textId="40825B42" w:rsidR="00E76D5F" w:rsidRPr="00C547C1" w:rsidRDefault="00E76D5F" w:rsidP="00A9581A">
            <w:pPr>
              <w:jc w:val="center"/>
              <w:rPr>
                <w:rFonts w:ascii="Times New Roman" w:eastAsiaTheme="minorEastAsia" w:hAnsi="Times New Roman"/>
                <w:b/>
                <w:szCs w:val="20"/>
                <w:lang w:eastAsia="zh-CN"/>
              </w:rPr>
            </w:pPr>
            <w:r>
              <w:rPr>
                <w:rFonts w:ascii="Times New Roman" w:eastAsiaTheme="minorEastAsia" w:hAnsi="Times New Roman" w:hint="eastAsia"/>
                <w:b/>
                <w:szCs w:val="20"/>
                <w:lang w:eastAsia="zh-CN"/>
              </w:rPr>
              <w:t>O</w:t>
            </w:r>
            <w:r>
              <w:rPr>
                <w:rFonts w:ascii="Times New Roman" w:eastAsiaTheme="minorEastAsia" w:hAnsi="Times New Roman"/>
                <w:b/>
                <w:szCs w:val="20"/>
                <w:lang w:eastAsia="zh-CN"/>
              </w:rPr>
              <w:t>ption 1</w:t>
            </w:r>
          </w:p>
        </w:tc>
        <w:tc>
          <w:tcPr>
            <w:tcW w:w="851" w:type="dxa"/>
            <w:vAlign w:val="center"/>
          </w:tcPr>
          <w:p w14:paraId="6E48CCCD" w14:textId="74223F84" w:rsidR="00E76D5F" w:rsidRPr="00D9323A" w:rsidRDefault="00D9323A" w:rsidP="00A9581A">
            <w:pPr>
              <w:jc w:val="center"/>
              <w:rPr>
                <w:rFonts w:ascii="Times New Roman" w:eastAsiaTheme="minorEastAsia" w:hAnsi="Times New Roman"/>
                <w:bCs/>
                <w:kern w:val="24"/>
                <w:szCs w:val="20"/>
                <w:lang w:eastAsia="zh-CN"/>
              </w:rPr>
            </w:pPr>
            <w:r w:rsidRPr="00D9323A">
              <w:rPr>
                <w:rFonts w:ascii="Times New Roman" w:eastAsiaTheme="minorEastAsia" w:hAnsi="Times New Roman" w:hint="eastAsia"/>
                <w:bCs/>
                <w:kern w:val="24"/>
                <w:szCs w:val="20"/>
                <w:lang w:eastAsia="zh-CN"/>
              </w:rPr>
              <w:t>N</w:t>
            </w:r>
            <w:r w:rsidRPr="00D9323A">
              <w:rPr>
                <w:rFonts w:ascii="Times New Roman" w:eastAsiaTheme="minorEastAsia" w:hAnsi="Times New Roman"/>
                <w:bCs/>
                <w:kern w:val="24"/>
                <w:szCs w:val="20"/>
                <w:lang w:eastAsia="zh-CN"/>
              </w:rPr>
              <w:t>one</w:t>
            </w:r>
            <w:r w:rsidR="00996917">
              <w:rPr>
                <w:rFonts w:ascii="Times New Roman" w:eastAsiaTheme="minorEastAsia" w:hAnsi="Times New Roman"/>
                <w:bCs/>
                <w:kern w:val="24"/>
                <w:szCs w:val="20"/>
                <w:lang w:eastAsia="zh-CN"/>
              </w:rPr>
              <w:t>, network is not aware of server</w:t>
            </w:r>
          </w:p>
        </w:tc>
        <w:tc>
          <w:tcPr>
            <w:tcW w:w="2126" w:type="dxa"/>
            <w:vAlign w:val="center"/>
          </w:tcPr>
          <w:p w14:paraId="5F9B92F0" w14:textId="77200DC7" w:rsidR="006C5EF5" w:rsidRDefault="006C5EF5" w:rsidP="006C5EF5">
            <w:pPr>
              <w:pStyle w:val="aff0"/>
              <w:spacing w:before="0" w:beforeAutospacing="0" w:after="0" w:afterAutospacing="0"/>
              <w:rPr>
                <w:rFonts w:ascii="Times New Roman" w:hAnsi="Times New Roman" w:cs="Times New Roman"/>
                <w:kern w:val="24"/>
                <w:sz w:val="20"/>
                <w:szCs w:val="20"/>
              </w:rPr>
            </w:pPr>
            <w:r>
              <w:rPr>
                <w:rFonts w:ascii="Times New Roman" w:hAnsi="Times New Roman" w:cs="Times New Roman"/>
                <w:kern w:val="24"/>
                <w:sz w:val="20"/>
                <w:szCs w:val="20"/>
              </w:rPr>
              <w:t xml:space="preserve">- </w:t>
            </w:r>
            <w:r w:rsidR="00C20527">
              <w:rPr>
                <w:rFonts w:ascii="Times New Roman" w:hAnsi="Times New Roman" w:cs="Times New Roman"/>
                <w:kern w:val="24"/>
                <w:sz w:val="20"/>
                <w:szCs w:val="20"/>
              </w:rPr>
              <w:t>Metrics collected</w:t>
            </w:r>
            <w:r w:rsidR="00D9323A" w:rsidRPr="004C64D1">
              <w:rPr>
                <w:rFonts w:ascii="Times New Roman" w:hAnsi="Times New Roman" w:cs="Times New Roman"/>
                <w:kern w:val="24"/>
                <w:sz w:val="20"/>
                <w:szCs w:val="20"/>
              </w:rPr>
              <w:t xml:space="preserve"> </w:t>
            </w:r>
            <w:r w:rsidR="00782A4A">
              <w:rPr>
                <w:rFonts w:ascii="Times New Roman" w:hAnsi="Times New Roman" w:cs="Times New Roman"/>
                <w:kern w:val="24"/>
                <w:sz w:val="20"/>
                <w:szCs w:val="20"/>
              </w:rPr>
              <w:t>are</w:t>
            </w:r>
            <w:r w:rsidR="00D9323A" w:rsidRPr="004C64D1">
              <w:rPr>
                <w:rFonts w:ascii="Times New Roman" w:hAnsi="Times New Roman" w:cs="Times New Roman"/>
                <w:kern w:val="24"/>
                <w:sz w:val="20"/>
                <w:szCs w:val="20"/>
              </w:rPr>
              <w:t xml:space="preserve"> left to implementation</w:t>
            </w:r>
          </w:p>
          <w:p w14:paraId="79E5D160" w14:textId="673D3EBB" w:rsidR="00D50A30" w:rsidRPr="00A91B2C" w:rsidRDefault="00D50A30" w:rsidP="004C64D1">
            <w:pPr>
              <w:pStyle w:val="aff0"/>
              <w:spacing w:before="0" w:beforeAutospacing="0" w:after="0" w:afterAutospacing="0"/>
              <w:rPr>
                <w:rFonts w:ascii="Times New Roman" w:eastAsiaTheme="minorEastAsia" w:hAnsi="Times New Roman"/>
                <w:kern w:val="24"/>
                <w:szCs w:val="20"/>
                <w:lang w:eastAsia="zh-CN"/>
              </w:rPr>
            </w:pPr>
            <w:r>
              <w:rPr>
                <w:rFonts w:ascii="Times New Roman" w:eastAsiaTheme="minorEastAsia" w:hAnsi="Times New Roman" w:cs="Times New Roman" w:hint="eastAsia"/>
                <w:kern w:val="24"/>
                <w:sz w:val="20"/>
                <w:szCs w:val="20"/>
                <w:lang w:eastAsia="zh-CN"/>
              </w:rPr>
              <w:t>-</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Maybe</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challenging</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to</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collect</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assistant</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information</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from</w:t>
            </w:r>
            <w:r>
              <w:rPr>
                <w:rFonts w:ascii="Times New Roman" w:eastAsiaTheme="minorEastAsia" w:hAnsi="Times New Roman" w:cs="Times New Roman"/>
                <w:kern w:val="24"/>
                <w:sz w:val="20"/>
                <w:szCs w:val="20"/>
                <w:lang w:eastAsia="zh-CN"/>
              </w:rPr>
              <w:t xml:space="preserve"> </w:t>
            </w:r>
            <w:r>
              <w:rPr>
                <w:rFonts w:ascii="Times New Roman" w:eastAsiaTheme="minorEastAsia" w:hAnsi="Times New Roman" w:cs="Times New Roman" w:hint="eastAsia"/>
                <w:kern w:val="24"/>
                <w:sz w:val="20"/>
                <w:szCs w:val="20"/>
                <w:lang w:eastAsia="zh-CN"/>
              </w:rPr>
              <w:t>NW</w:t>
            </w:r>
          </w:p>
        </w:tc>
        <w:tc>
          <w:tcPr>
            <w:tcW w:w="1179" w:type="dxa"/>
            <w:vAlign w:val="center"/>
          </w:tcPr>
          <w:p w14:paraId="009E484A" w14:textId="5E1EF61C" w:rsidR="00E76D5F" w:rsidRPr="00D9323A" w:rsidRDefault="00AE55B6" w:rsidP="00A9581A">
            <w:pPr>
              <w:jc w:val="center"/>
              <w:rPr>
                <w:rFonts w:ascii="Times New Roman" w:eastAsiaTheme="minorEastAsia" w:hAnsi="Times New Roman"/>
                <w:bCs/>
                <w:kern w:val="24"/>
                <w:szCs w:val="20"/>
              </w:rPr>
            </w:pPr>
            <w:r w:rsidRPr="000F1AAA">
              <w:rPr>
                <w:rFonts w:ascii="Times New Roman" w:hAnsi="Times New Roman"/>
                <w:kern w:val="24"/>
                <w:szCs w:val="20"/>
              </w:rPr>
              <w:t>No size limit</w:t>
            </w:r>
          </w:p>
        </w:tc>
        <w:tc>
          <w:tcPr>
            <w:tcW w:w="2026" w:type="dxa"/>
            <w:vAlign w:val="center"/>
          </w:tcPr>
          <w:p w14:paraId="5347EE76" w14:textId="5B1BFD9D" w:rsidR="00E76D5F" w:rsidRPr="00D9323A" w:rsidRDefault="00AE55B6" w:rsidP="00A9581A">
            <w:pPr>
              <w:jc w:val="center"/>
              <w:rPr>
                <w:rFonts w:ascii="Times New Roman" w:hAnsi="Times New Roman"/>
                <w:bCs/>
                <w:kern w:val="24"/>
                <w:szCs w:val="20"/>
              </w:rPr>
            </w:pPr>
            <w:r w:rsidRPr="000F1AAA">
              <w:rPr>
                <w:rFonts w:ascii="Times New Roman" w:eastAsiaTheme="minorEastAsia" w:hAnsi="Times New Roman"/>
                <w:kern w:val="24"/>
                <w:szCs w:val="20"/>
              </w:rPr>
              <w:t>UP solution, or even WIFI</w:t>
            </w:r>
            <w:r>
              <w:rPr>
                <w:rFonts w:ascii="Times New Roman" w:eastAsiaTheme="minorEastAsia" w:hAnsi="Times New Roman"/>
                <w:kern w:val="24"/>
                <w:szCs w:val="20"/>
              </w:rPr>
              <w:t>, which has l</w:t>
            </w:r>
            <w:r w:rsidRPr="000F1AAA">
              <w:rPr>
                <w:rFonts w:ascii="Times New Roman" w:eastAsiaTheme="minorEastAsia" w:hAnsi="Times New Roman"/>
                <w:kern w:val="24"/>
                <w:szCs w:val="20"/>
              </w:rPr>
              <w:t>imited</w:t>
            </w:r>
            <w:r w:rsidR="00D50A30">
              <w:rPr>
                <w:rFonts w:ascii="Times New Roman" w:eastAsiaTheme="minorEastAsia" w:hAnsi="Times New Roman"/>
                <w:kern w:val="24"/>
                <w:szCs w:val="20"/>
              </w:rPr>
              <w:t>/no</w:t>
            </w:r>
            <w:r w:rsidRPr="000F1AAA">
              <w:rPr>
                <w:rFonts w:ascii="Times New Roman" w:eastAsiaTheme="minorEastAsia" w:hAnsi="Times New Roman"/>
                <w:kern w:val="24"/>
                <w:szCs w:val="20"/>
              </w:rPr>
              <w:t xml:space="preserve"> impact on air interface</w:t>
            </w:r>
          </w:p>
        </w:tc>
        <w:tc>
          <w:tcPr>
            <w:tcW w:w="1624" w:type="dxa"/>
            <w:vAlign w:val="center"/>
          </w:tcPr>
          <w:p w14:paraId="09940BD3" w14:textId="35F722FE" w:rsidR="00E76D5F" w:rsidRPr="00D9323A" w:rsidRDefault="00E76D5F" w:rsidP="004C64D1">
            <w:pPr>
              <w:rPr>
                <w:rFonts w:ascii="Times New Roman" w:eastAsiaTheme="minorEastAsia" w:hAnsi="Times New Roman"/>
                <w:bCs/>
                <w:kern w:val="24"/>
                <w:szCs w:val="20"/>
                <w:lang w:eastAsia="zh-CN"/>
              </w:rPr>
            </w:pPr>
          </w:p>
        </w:tc>
      </w:tr>
      <w:tr w:rsidR="000F1AAA" w14:paraId="6BB86023" w14:textId="77777777" w:rsidTr="00856573">
        <w:trPr>
          <w:jc w:val="center"/>
        </w:trPr>
        <w:tc>
          <w:tcPr>
            <w:tcW w:w="1271" w:type="dxa"/>
            <w:vAlign w:val="center"/>
          </w:tcPr>
          <w:p w14:paraId="1C804484" w14:textId="3A9E254D" w:rsidR="000F1AAA" w:rsidRPr="000F1AAA" w:rsidRDefault="00DA2ECD" w:rsidP="00A26FB4">
            <w:pPr>
              <w:pStyle w:val="aff0"/>
              <w:spacing w:before="0" w:beforeAutospacing="0" w:after="0" w:afterAutospacing="0"/>
              <w:jc w:val="center"/>
              <w:rPr>
                <w:rFonts w:ascii="Times New Roman" w:hAnsi="Times New Roman" w:cs="Times New Roman"/>
                <w:sz w:val="20"/>
                <w:szCs w:val="20"/>
              </w:rPr>
            </w:pPr>
            <w:r w:rsidRPr="000F1AAA">
              <w:rPr>
                <w:rFonts w:ascii="Times New Roman" w:hAnsi="Times New Roman" w:cs="Times New Roman"/>
                <w:b/>
                <w:bCs/>
                <w:kern w:val="24"/>
                <w:sz w:val="20"/>
                <w:szCs w:val="20"/>
              </w:rPr>
              <w:t>Option 2</w:t>
            </w:r>
          </w:p>
          <w:p w14:paraId="7738C1D6" w14:textId="4ED5FBFB" w:rsidR="000F1AAA" w:rsidRPr="000F1AAA" w:rsidRDefault="000F1AAA" w:rsidP="00A26FB4">
            <w:pPr>
              <w:jc w:val="center"/>
              <w:rPr>
                <w:rFonts w:ascii="Times New Roman" w:hAnsi="Times New Roman"/>
                <w:szCs w:val="20"/>
              </w:rPr>
            </w:pPr>
            <w:r w:rsidRPr="000F1AAA">
              <w:rPr>
                <w:rFonts w:ascii="Times New Roman" w:hAnsi="Times New Roman"/>
                <w:b/>
                <w:bCs/>
                <w:kern w:val="24"/>
                <w:szCs w:val="20"/>
              </w:rPr>
              <w:t>(</w:t>
            </w:r>
            <w:r w:rsidR="00E76D5F">
              <w:rPr>
                <w:rFonts w:ascii="Times New Roman" w:hAnsi="Times New Roman"/>
                <w:b/>
                <w:bCs/>
                <w:kern w:val="24"/>
                <w:szCs w:val="20"/>
              </w:rPr>
              <w:t xml:space="preserve">e.g., </w:t>
            </w:r>
            <w:r w:rsidR="00DA2ECD" w:rsidRPr="000F1AAA">
              <w:rPr>
                <w:rFonts w:ascii="Times New Roman" w:hAnsi="Times New Roman"/>
                <w:b/>
                <w:bCs/>
                <w:kern w:val="24"/>
                <w:szCs w:val="20"/>
              </w:rPr>
              <w:t>MDT</w:t>
            </w:r>
            <w:r w:rsidRPr="000F1AAA">
              <w:rPr>
                <w:rFonts w:ascii="Times New Roman" w:hAnsi="Times New Roman"/>
                <w:b/>
                <w:bCs/>
                <w:kern w:val="24"/>
                <w:szCs w:val="20"/>
              </w:rPr>
              <w:t>)</w:t>
            </w:r>
          </w:p>
        </w:tc>
        <w:tc>
          <w:tcPr>
            <w:tcW w:w="851" w:type="dxa"/>
            <w:vAlign w:val="center"/>
          </w:tcPr>
          <w:p w14:paraId="57713443" w14:textId="3EED4DD2" w:rsidR="000F1AAA" w:rsidRPr="000F1AAA" w:rsidRDefault="000F1AAA" w:rsidP="007D6680">
            <w:pPr>
              <w:jc w:val="center"/>
              <w:rPr>
                <w:rFonts w:ascii="Times New Roman" w:hAnsi="Times New Roman"/>
                <w:szCs w:val="20"/>
              </w:rPr>
            </w:pPr>
            <w:r w:rsidRPr="000F1AAA">
              <w:rPr>
                <w:rFonts w:ascii="Times New Roman" w:hAnsi="Times New Roman"/>
                <w:kern w:val="24"/>
                <w:szCs w:val="20"/>
              </w:rPr>
              <w:t>OAM</w:t>
            </w:r>
          </w:p>
        </w:tc>
        <w:tc>
          <w:tcPr>
            <w:tcW w:w="2126" w:type="dxa"/>
            <w:vAlign w:val="center"/>
          </w:tcPr>
          <w:p w14:paraId="2CEEE28E" w14:textId="1A774699" w:rsidR="000F1AAA" w:rsidRPr="000F1AAA" w:rsidRDefault="000F1AAA" w:rsidP="004C64D1">
            <w:pPr>
              <w:pStyle w:val="aff0"/>
              <w:spacing w:before="0" w:beforeAutospacing="0" w:after="0" w:afterAutospacing="0"/>
              <w:rPr>
                <w:rFonts w:ascii="Times New Roman" w:hAnsi="Times New Roman"/>
                <w:szCs w:val="20"/>
              </w:rPr>
            </w:pPr>
            <w:r w:rsidRPr="000F1AAA">
              <w:rPr>
                <w:rFonts w:ascii="Times New Roman" w:hAnsi="Times New Roman" w:cs="Times New Roman"/>
                <w:kern w:val="24"/>
                <w:sz w:val="20"/>
                <w:szCs w:val="20"/>
              </w:rPr>
              <w:t xml:space="preserve">- </w:t>
            </w:r>
            <w:r w:rsidR="006C5EF5" w:rsidRPr="004C64D1">
              <w:rPr>
                <w:rFonts w:ascii="Times New Roman" w:hAnsi="Times New Roman"/>
                <w:kern w:val="24"/>
                <w:sz w:val="20"/>
                <w:szCs w:val="20"/>
              </w:rPr>
              <w:t>Standardized</w:t>
            </w:r>
            <w:r w:rsidR="006C5EF5" w:rsidRPr="004C64D1">
              <w:rPr>
                <w:rFonts w:ascii="Times New Roman" w:hAnsi="Times New Roman"/>
                <w:kern w:val="24"/>
                <w:sz w:val="15"/>
                <w:szCs w:val="20"/>
              </w:rPr>
              <w:t xml:space="preserve"> </w:t>
            </w:r>
            <w:r w:rsidR="006C5EF5">
              <w:rPr>
                <w:rFonts w:ascii="Times New Roman" w:hAnsi="Times New Roman" w:cs="Times New Roman"/>
                <w:kern w:val="24"/>
                <w:sz w:val="20"/>
                <w:szCs w:val="20"/>
              </w:rPr>
              <w:t>m</w:t>
            </w:r>
            <w:r w:rsidRPr="000F1AAA">
              <w:rPr>
                <w:rFonts w:ascii="Times New Roman" w:hAnsi="Times New Roman" w:cs="Times New Roman"/>
                <w:kern w:val="24"/>
                <w:sz w:val="20"/>
                <w:szCs w:val="20"/>
              </w:rPr>
              <w:t>etrics related to air interface, e.g., RSRP</w:t>
            </w:r>
          </w:p>
        </w:tc>
        <w:tc>
          <w:tcPr>
            <w:tcW w:w="1179" w:type="dxa"/>
            <w:vAlign w:val="center"/>
          </w:tcPr>
          <w:p w14:paraId="637630DC" w14:textId="23655278" w:rsidR="000F1AAA" w:rsidRPr="000F1AAA" w:rsidRDefault="000F1AAA" w:rsidP="00A26FB4">
            <w:pPr>
              <w:jc w:val="both"/>
              <w:rPr>
                <w:rFonts w:ascii="Times New Roman" w:hAnsi="Times New Roman"/>
                <w:szCs w:val="20"/>
              </w:rPr>
            </w:pPr>
            <w:r w:rsidRPr="000F1AAA">
              <w:rPr>
                <w:rFonts w:ascii="Times New Roman" w:hAnsi="Times New Roman"/>
                <w:kern w:val="24"/>
                <w:szCs w:val="20"/>
              </w:rPr>
              <w:t>Limited by RRC message size</w:t>
            </w:r>
          </w:p>
        </w:tc>
        <w:tc>
          <w:tcPr>
            <w:tcW w:w="2026" w:type="dxa"/>
            <w:vAlign w:val="center"/>
          </w:tcPr>
          <w:p w14:paraId="483D4881" w14:textId="78DB9367" w:rsidR="000F1AAA" w:rsidRPr="000F1AAA" w:rsidRDefault="000F1AAA" w:rsidP="008F70DE">
            <w:pPr>
              <w:pStyle w:val="aff0"/>
              <w:spacing w:before="0" w:beforeAutospacing="0" w:after="0" w:afterAutospacing="0"/>
              <w:rPr>
                <w:rFonts w:ascii="Times New Roman" w:hAnsi="Times New Roman" w:cs="Times New Roman"/>
                <w:sz w:val="20"/>
                <w:szCs w:val="20"/>
              </w:rPr>
            </w:pPr>
            <w:r w:rsidRPr="000F1AAA">
              <w:rPr>
                <w:rFonts w:ascii="Times New Roman" w:hAnsi="Times New Roman" w:cs="Times New Roman"/>
                <w:kern w:val="24"/>
                <w:sz w:val="20"/>
                <w:szCs w:val="20"/>
              </w:rPr>
              <w:t>CP solution, i.e., RRC</w:t>
            </w:r>
            <w:r w:rsidR="008F70DE">
              <w:rPr>
                <w:rFonts w:ascii="Times New Roman" w:hAnsi="Times New Roman" w:cs="Times New Roman"/>
                <w:kern w:val="24"/>
                <w:sz w:val="20"/>
                <w:szCs w:val="20"/>
              </w:rPr>
              <w:t xml:space="preserve">, which has </w:t>
            </w:r>
            <w:r w:rsidR="00ED6380">
              <w:rPr>
                <w:rFonts w:ascii="Times New Roman" w:hAnsi="Times New Roman" w:cs="Times New Roman"/>
                <w:kern w:val="24"/>
                <w:sz w:val="20"/>
                <w:szCs w:val="20"/>
              </w:rPr>
              <w:t xml:space="preserve">a </w:t>
            </w:r>
            <w:r w:rsidR="008F70DE">
              <w:rPr>
                <w:rFonts w:ascii="Times New Roman" w:hAnsi="Times New Roman" w:cs="Times New Roman"/>
                <w:kern w:val="24"/>
                <w:sz w:val="20"/>
                <w:szCs w:val="20"/>
              </w:rPr>
              <w:t>s</w:t>
            </w:r>
            <w:r w:rsidRPr="000F1AAA">
              <w:rPr>
                <w:rFonts w:ascii="Times New Roman" w:hAnsi="Times New Roman" w:cs="Times New Roman"/>
                <w:kern w:val="24"/>
                <w:sz w:val="20"/>
                <w:szCs w:val="20"/>
              </w:rPr>
              <w:t xml:space="preserve">ignificant impact on </w:t>
            </w:r>
            <w:r w:rsidRPr="000F1AAA">
              <w:rPr>
                <w:rFonts w:ascii="Times New Roman" w:hAnsi="Times New Roman" w:cs="Times New Roman"/>
                <w:kern w:val="24"/>
                <w:sz w:val="20"/>
                <w:szCs w:val="20"/>
              </w:rPr>
              <w:lastRenderedPageBreak/>
              <w:t>the existing signaling transmission.</w:t>
            </w:r>
          </w:p>
        </w:tc>
        <w:tc>
          <w:tcPr>
            <w:tcW w:w="1624" w:type="dxa"/>
            <w:vAlign w:val="center"/>
          </w:tcPr>
          <w:p w14:paraId="72135BDF" w14:textId="650627DD" w:rsidR="000F1AAA" w:rsidRPr="000F1AAA" w:rsidRDefault="00DB3233" w:rsidP="009F52A5">
            <w:pPr>
              <w:rPr>
                <w:rFonts w:ascii="Times New Roman" w:hAnsi="Times New Roman"/>
                <w:szCs w:val="20"/>
              </w:rPr>
            </w:pPr>
            <w:r>
              <w:rPr>
                <w:rFonts w:ascii="Times New Roman" w:hAnsi="Times New Roman"/>
                <w:kern w:val="24"/>
                <w:szCs w:val="20"/>
              </w:rPr>
              <w:lastRenderedPageBreak/>
              <w:t>Reuse operator mechanism</w:t>
            </w:r>
          </w:p>
        </w:tc>
      </w:tr>
      <w:tr w:rsidR="000F1AAA" w14:paraId="490DBF25" w14:textId="77777777" w:rsidTr="00856573">
        <w:trPr>
          <w:jc w:val="center"/>
        </w:trPr>
        <w:tc>
          <w:tcPr>
            <w:tcW w:w="1271" w:type="dxa"/>
            <w:vAlign w:val="center"/>
          </w:tcPr>
          <w:p w14:paraId="7D848CCD" w14:textId="1C1347E6" w:rsidR="000F1AAA" w:rsidRPr="000F1AAA" w:rsidRDefault="009559CE" w:rsidP="00A26FB4">
            <w:pPr>
              <w:pStyle w:val="aff0"/>
              <w:spacing w:before="0" w:beforeAutospacing="0" w:after="0" w:afterAutospacing="0"/>
              <w:jc w:val="center"/>
              <w:rPr>
                <w:rFonts w:ascii="Times New Roman" w:hAnsi="Times New Roman" w:cs="Times New Roman"/>
                <w:sz w:val="20"/>
                <w:szCs w:val="20"/>
              </w:rPr>
            </w:pPr>
            <w:r w:rsidRPr="000F1AAA">
              <w:rPr>
                <w:rFonts w:ascii="Times New Roman" w:hAnsi="Times New Roman" w:cs="Times New Roman"/>
                <w:b/>
                <w:bCs/>
                <w:kern w:val="24"/>
                <w:sz w:val="20"/>
                <w:szCs w:val="20"/>
              </w:rPr>
              <w:t>Option 3</w:t>
            </w:r>
          </w:p>
          <w:p w14:paraId="1B4D0EBC" w14:textId="01250C88" w:rsidR="000F1AAA" w:rsidRPr="000F1AAA" w:rsidRDefault="000F1AAA" w:rsidP="00A26FB4">
            <w:pPr>
              <w:jc w:val="center"/>
              <w:rPr>
                <w:rFonts w:ascii="Times New Roman" w:hAnsi="Times New Roman"/>
                <w:szCs w:val="20"/>
              </w:rPr>
            </w:pPr>
            <w:r w:rsidRPr="000F1AAA">
              <w:rPr>
                <w:rFonts w:ascii="Times New Roman" w:hAnsi="Times New Roman"/>
                <w:b/>
                <w:bCs/>
                <w:kern w:val="24"/>
                <w:szCs w:val="20"/>
              </w:rPr>
              <w:t>(</w:t>
            </w:r>
            <w:r w:rsidR="00E76D5F">
              <w:rPr>
                <w:rFonts w:ascii="Times New Roman" w:hAnsi="Times New Roman"/>
                <w:b/>
                <w:bCs/>
                <w:kern w:val="24"/>
                <w:szCs w:val="20"/>
              </w:rPr>
              <w:t xml:space="preserve">e.g., </w:t>
            </w:r>
            <w:r w:rsidR="009559CE" w:rsidRPr="000F1AAA">
              <w:rPr>
                <w:rFonts w:ascii="Times New Roman" w:hAnsi="Times New Roman"/>
                <w:b/>
                <w:bCs/>
                <w:kern w:val="24"/>
                <w:szCs w:val="20"/>
              </w:rPr>
              <w:t>EVEX</w:t>
            </w:r>
            <w:r w:rsidRPr="000F1AAA">
              <w:rPr>
                <w:rFonts w:ascii="Times New Roman" w:hAnsi="Times New Roman"/>
                <w:b/>
                <w:bCs/>
                <w:kern w:val="24"/>
                <w:szCs w:val="20"/>
              </w:rPr>
              <w:t>)</w:t>
            </w:r>
          </w:p>
        </w:tc>
        <w:tc>
          <w:tcPr>
            <w:tcW w:w="851" w:type="dxa"/>
            <w:vAlign w:val="center"/>
          </w:tcPr>
          <w:p w14:paraId="763B0B0D" w14:textId="51CC995B" w:rsidR="000F1AAA" w:rsidRPr="000F1AAA" w:rsidRDefault="000F1AAA" w:rsidP="007D6680">
            <w:pPr>
              <w:jc w:val="center"/>
              <w:rPr>
                <w:rFonts w:ascii="Times New Roman" w:hAnsi="Times New Roman"/>
                <w:szCs w:val="20"/>
              </w:rPr>
            </w:pPr>
            <w:r w:rsidRPr="000F1AAA">
              <w:rPr>
                <w:rFonts w:ascii="Times New Roman" w:hAnsi="Times New Roman"/>
                <w:kern w:val="24"/>
                <w:szCs w:val="20"/>
              </w:rPr>
              <w:t>DCAF</w:t>
            </w:r>
          </w:p>
        </w:tc>
        <w:tc>
          <w:tcPr>
            <w:tcW w:w="2126" w:type="dxa"/>
            <w:vAlign w:val="center"/>
          </w:tcPr>
          <w:p w14:paraId="7FF82765" w14:textId="77777777" w:rsidR="00C35337" w:rsidRDefault="000F1AAA" w:rsidP="00A26FB4">
            <w:pPr>
              <w:pStyle w:val="aff0"/>
              <w:spacing w:before="0" w:beforeAutospacing="0" w:after="0" w:afterAutospacing="0"/>
              <w:rPr>
                <w:rFonts w:ascii="Times New Roman" w:hAnsi="Times New Roman" w:cs="Times New Roman"/>
                <w:kern w:val="24"/>
                <w:sz w:val="20"/>
                <w:szCs w:val="20"/>
              </w:rPr>
            </w:pPr>
            <w:r w:rsidRPr="000F1AAA">
              <w:rPr>
                <w:rFonts w:ascii="Times New Roman" w:hAnsi="Times New Roman" w:cs="Times New Roman"/>
                <w:kern w:val="24"/>
                <w:sz w:val="20"/>
                <w:szCs w:val="20"/>
              </w:rPr>
              <w:t>- Application layer data</w:t>
            </w:r>
          </w:p>
          <w:p w14:paraId="312414D2" w14:textId="44FA7FDD" w:rsidR="000F1AAA" w:rsidRPr="000F1AAA" w:rsidRDefault="00C35337" w:rsidP="00A26FB4">
            <w:pPr>
              <w:pStyle w:val="aff0"/>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 </w:t>
            </w:r>
            <w:r w:rsidR="008E2F69">
              <w:rPr>
                <w:rFonts w:ascii="Times New Roman" w:hAnsi="Times New Roman" w:cs="Times New Roman"/>
                <w:kern w:val="24"/>
                <w:sz w:val="20"/>
                <w:szCs w:val="20"/>
              </w:rPr>
              <w:t>Currently n</w:t>
            </w:r>
            <w:r w:rsidR="00A438B6">
              <w:rPr>
                <w:rFonts w:ascii="Times New Roman" w:hAnsi="Times New Roman" w:cs="Times New Roman"/>
                <w:kern w:val="24"/>
                <w:sz w:val="20"/>
                <w:szCs w:val="20"/>
              </w:rPr>
              <w:t>o</w:t>
            </w:r>
            <w:r w:rsidR="008E2F69">
              <w:rPr>
                <w:rFonts w:ascii="Times New Roman" w:hAnsi="Times New Roman" w:cs="Times New Roman"/>
                <w:kern w:val="24"/>
                <w:sz w:val="20"/>
                <w:szCs w:val="20"/>
              </w:rPr>
              <w:t xml:space="preserve"> support for </w:t>
            </w:r>
            <w:r w:rsidR="000F1AAA" w:rsidRPr="000F1AAA">
              <w:rPr>
                <w:rFonts w:ascii="Times New Roman" w:hAnsi="Times New Roman" w:cs="Times New Roman"/>
                <w:kern w:val="24"/>
                <w:sz w:val="20"/>
                <w:szCs w:val="20"/>
              </w:rPr>
              <w:t>data collection related to air interface</w:t>
            </w:r>
            <w:r w:rsidR="00A438B6">
              <w:rPr>
                <w:rFonts w:ascii="Times New Roman" w:hAnsi="Times New Roman" w:cs="Times New Roman"/>
                <w:kern w:val="24"/>
                <w:sz w:val="20"/>
                <w:szCs w:val="20"/>
              </w:rPr>
              <w:t xml:space="preserve"> is specified</w:t>
            </w:r>
          </w:p>
          <w:p w14:paraId="5223D9DF" w14:textId="6CDC253C" w:rsidR="000F1AAA" w:rsidRPr="001F76FE" w:rsidRDefault="000F1AAA" w:rsidP="00A26FB4">
            <w:pPr>
              <w:jc w:val="both"/>
              <w:rPr>
                <w:rFonts w:ascii="Times New Roman" w:hAnsi="Times New Roman"/>
                <w:szCs w:val="20"/>
              </w:rPr>
            </w:pPr>
            <w:r w:rsidRPr="00B61AA5">
              <w:rPr>
                <w:rFonts w:ascii="Times New Roman" w:hAnsi="Times New Roman"/>
                <w:kern w:val="24"/>
                <w:szCs w:val="20"/>
              </w:rPr>
              <w:t xml:space="preserve">- </w:t>
            </w:r>
            <w:r w:rsidR="00D50A30">
              <w:rPr>
                <w:rFonts w:ascii="Times New Roman" w:hAnsi="Times New Roman"/>
                <w:kern w:val="24"/>
                <w:szCs w:val="20"/>
              </w:rPr>
              <w:t>Support collection of both</w:t>
            </w:r>
            <w:r w:rsidRPr="00B61AA5">
              <w:rPr>
                <w:rFonts w:ascii="Times New Roman" w:hAnsi="Times New Roman"/>
                <w:kern w:val="24"/>
                <w:szCs w:val="20"/>
              </w:rPr>
              <w:t xml:space="preserve"> standardized</w:t>
            </w:r>
            <w:r w:rsidR="00D50A30">
              <w:rPr>
                <w:rFonts w:ascii="Times New Roman" w:hAnsi="Times New Roman"/>
                <w:kern w:val="24"/>
                <w:szCs w:val="20"/>
              </w:rPr>
              <w:t xml:space="preserve"> and non-standardized </w:t>
            </w:r>
            <w:proofErr w:type="gramStart"/>
            <w:r w:rsidR="00D50A30">
              <w:rPr>
                <w:rFonts w:ascii="Times New Roman" w:hAnsi="Times New Roman"/>
                <w:kern w:val="24"/>
                <w:szCs w:val="20"/>
              </w:rPr>
              <w:t>data.</w:t>
            </w:r>
            <w:r w:rsidRPr="00B61AA5">
              <w:rPr>
                <w:rFonts w:ascii="Times New Roman" w:hAnsi="Times New Roman"/>
                <w:kern w:val="24"/>
                <w:szCs w:val="20"/>
              </w:rPr>
              <w:t>.</w:t>
            </w:r>
            <w:proofErr w:type="gramEnd"/>
          </w:p>
        </w:tc>
        <w:tc>
          <w:tcPr>
            <w:tcW w:w="1179" w:type="dxa"/>
            <w:vAlign w:val="center"/>
          </w:tcPr>
          <w:p w14:paraId="446A2C6F" w14:textId="31B18A32" w:rsidR="000F1AAA" w:rsidRPr="000F1AAA" w:rsidRDefault="000F1AAA" w:rsidP="00A26FB4">
            <w:pPr>
              <w:jc w:val="both"/>
              <w:rPr>
                <w:rFonts w:ascii="Times New Roman" w:hAnsi="Times New Roman"/>
                <w:szCs w:val="20"/>
              </w:rPr>
            </w:pPr>
            <w:r w:rsidRPr="000F1AAA">
              <w:rPr>
                <w:rFonts w:ascii="Times New Roman" w:hAnsi="Times New Roman"/>
                <w:kern w:val="24"/>
                <w:szCs w:val="20"/>
              </w:rPr>
              <w:t>No size limit</w:t>
            </w:r>
          </w:p>
        </w:tc>
        <w:tc>
          <w:tcPr>
            <w:tcW w:w="2026" w:type="dxa"/>
            <w:vAlign w:val="center"/>
          </w:tcPr>
          <w:p w14:paraId="383771CC" w14:textId="7F0E7001" w:rsidR="000F1AAA" w:rsidRPr="000F1AAA" w:rsidRDefault="000F1AAA" w:rsidP="008F70DE">
            <w:pPr>
              <w:pStyle w:val="aff0"/>
              <w:spacing w:before="0" w:beforeAutospacing="0" w:after="0" w:afterAutospacing="0"/>
              <w:rPr>
                <w:rFonts w:ascii="Times New Roman" w:hAnsi="Times New Roman" w:cs="Times New Roman"/>
                <w:sz w:val="20"/>
                <w:szCs w:val="20"/>
              </w:rPr>
            </w:pPr>
            <w:r w:rsidRPr="000F1AAA">
              <w:rPr>
                <w:rFonts w:ascii="Times New Roman" w:eastAsiaTheme="minorEastAsia" w:hAnsi="Times New Roman" w:cs="Times New Roman"/>
                <w:kern w:val="24"/>
                <w:sz w:val="20"/>
                <w:szCs w:val="20"/>
              </w:rPr>
              <w:t>UP solution, or even WIFI</w:t>
            </w:r>
            <w:r w:rsidR="008F70DE">
              <w:rPr>
                <w:rFonts w:ascii="Times New Roman" w:eastAsiaTheme="minorEastAsia" w:hAnsi="Times New Roman" w:cs="Times New Roman"/>
                <w:kern w:val="24"/>
                <w:sz w:val="20"/>
                <w:szCs w:val="20"/>
              </w:rPr>
              <w:t>, which has l</w:t>
            </w:r>
            <w:r w:rsidRPr="000F1AAA">
              <w:rPr>
                <w:rFonts w:ascii="Times New Roman" w:eastAsiaTheme="minorEastAsia" w:hAnsi="Times New Roman" w:cs="Times New Roman"/>
                <w:kern w:val="24"/>
                <w:sz w:val="20"/>
                <w:szCs w:val="20"/>
              </w:rPr>
              <w:t>imited</w:t>
            </w:r>
            <w:r w:rsidR="00D50A30">
              <w:rPr>
                <w:rFonts w:ascii="Times New Roman" w:eastAsiaTheme="minorEastAsia" w:hAnsi="Times New Roman" w:cs="Times New Roman"/>
                <w:kern w:val="24"/>
                <w:sz w:val="20"/>
                <w:szCs w:val="20"/>
              </w:rPr>
              <w:t>/no</w:t>
            </w:r>
            <w:r w:rsidRPr="000F1AAA">
              <w:rPr>
                <w:rFonts w:ascii="Times New Roman" w:eastAsiaTheme="minorEastAsia" w:hAnsi="Times New Roman" w:cs="Times New Roman"/>
                <w:kern w:val="24"/>
                <w:sz w:val="20"/>
                <w:szCs w:val="20"/>
              </w:rPr>
              <w:t xml:space="preserve"> impact on air interface</w:t>
            </w:r>
          </w:p>
        </w:tc>
        <w:tc>
          <w:tcPr>
            <w:tcW w:w="1624" w:type="dxa"/>
            <w:vAlign w:val="center"/>
          </w:tcPr>
          <w:p w14:paraId="42155FEC" w14:textId="271C6B44" w:rsidR="000F1AAA" w:rsidRPr="000F1AAA" w:rsidRDefault="00DB3233" w:rsidP="009F52A5">
            <w:pPr>
              <w:rPr>
                <w:rFonts w:ascii="Times New Roman" w:hAnsi="Times New Roman"/>
                <w:szCs w:val="20"/>
              </w:rPr>
            </w:pPr>
            <w:r>
              <w:rPr>
                <w:rFonts w:ascii="Times New Roman" w:hAnsi="Times New Roman"/>
                <w:kern w:val="24"/>
                <w:szCs w:val="20"/>
              </w:rPr>
              <w:t>Reuse operator mechanism</w:t>
            </w:r>
          </w:p>
        </w:tc>
      </w:tr>
    </w:tbl>
    <w:p w14:paraId="61017253" w14:textId="10BAA8E2" w:rsidR="00642E0B" w:rsidRDefault="00811E25" w:rsidP="00BF35E1">
      <w:pPr>
        <w:spacing w:beforeLines="50" w:before="120" w:after="120" w:line="260" w:lineRule="exact"/>
        <w:rPr>
          <w:rFonts w:ascii="Times New Roman" w:eastAsiaTheme="minorEastAsia" w:hAnsi="Times New Roman"/>
          <w:szCs w:val="20"/>
          <w:lang w:eastAsia="zh-CN"/>
        </w:rPr>
      </w:pPr>
      <w:r>
        <w:rPr>
          <w:rFonts w:ascii="Times New Roman" w:eastAsiaTheme="minorEastAsia" w:hAnsi="Times New Roman" w:hint="cs"/>
          <w:szCs w:val="20"/>
          <w:lang w:eastAsia="zh-CN"/>
        </w:rPr>
        <w:t>T</w:t>
      </w:r>
      <w:r>
        <w:rPr>
          <w:rFonts w:ascii="Times New Roman" w:eastAsiaTheme="minorEastAsia" w:hAnsi="Times New Roman"/>
          <w:szCs w:val="20"/>
          <w:lang w:eastAsia="zh-CN"/>
        </w:rPr>
        <w:t xml:space="preserve">o our understanding, </w:t>
      </w:r>
      <w:r w:rsidRPr="009F52A5">
        <w:rPr>
          <w:rFonts w:ascii="Times New Roman" w:eastAsiaTheme="minorEastAsia" w:hAnsi="Times New Roman"/>
          <w:b/>
          <w:bCs/>
          <w:szCs w:val="20"/>
          <w:lang w:eastAsia="zh-CN"/>
        </w:rPr>
        <w:t>Option 1</w:t>
      </w:r>
      <w:r>
        <w:rPr>
          <w:rFonts w:ascii="Times New Roman" w:eastAsiaTheme="minorEastAsia" w:hAnsi="Times New Roman"/>
          <w:szCs w:val="20"/>
          <w:lang w:eastAsia="zh-CN"/>
        </w:rPr>
        <w:t xml:space="preserve"> is</w:t>
      </w:r>
      <w:r w:rsidRPr="00811E25">
        <w:rPr>
          <w:rFonts w:ascii="Times New Roman" w:eastAsiaTheme="minorEastAsia" w:hAnsi="Times New Roman"/>
          <w:szCs w:val="20"/>
          <w:lang w:eastAsia="zh-CN"/>
        </w:rPr>
        <w:t xml:space="preserve"> totally transparent to 3GPP/operators. </w:t>
      </w:r>
      <w:r w:rsidR="001D06D8">
        <w:rPr>
          <w:rFonts w:ascii="Times New Roman" w:eastAsiaTheme="minorEastAsia" w:hAnsi="Times New Roman"/>
          <w:szCs w:val="20"/>
          <w:lang w:eastAsia="zh-CN"/>
        </w:rPr>
        <w:t>However, w</w:t>
      </w:r>
      <w:r w:rsidRPr="00811E25">
        <w:rPr>
          <w:rFonts w:ascii="Times New Roman" w:eastAsiaTheme="minorEastAsia" w:hAnsi="Times New Roman"/>
          <w:szCs w:val="20"/>
          <w:lang w:eastAsia="zh-CN"/>
        </w:rPr>
        <w:t xml:space="preserve">ithout the operator’s involvement, the </w:t>
      </w:r>
      <w:r w:rsidR="00642E0B">
        <w:rPr>
          <w:rFonts w:ascii="Times New Roman" w:eastAsiaTheme="minorEastAsia" w:hAnsi="Times New Roman"/>
          <w:szCs w:val="20"/>
          <w:lang w:eastAsia="zh-CN"/>
        </w:rPr>
        <w:t xml:space="preserve">user consent </w:t>
      </w:r>
      <w:r w:rsidRPr="00811E25">
        <w:rPr>
          <w:rFonts w:ascii="Times New Roman" w:eastAsiaTheme="minorEastAsia" w:hAnsi="Times New Roman"/>
          <w:szCs w:val="20"/>
          <w:lang w:eastAsia="zh-CN"/>
        </w:rPr>
        <w:t>concern is difficult to be addressed.</w:t>
      </w:r>
      <w:r>
        <w:rPr>
          <w:rFonts w:ascii="Times New Roman" w:eastAsiaTheme="minorEastAsia" w:hAnsi="Times New Roman"/>
          <w:szCs w:val="20"/>
          <w:lang w:eastAsia="zh-CN"/>
        </w:rPr>
        <w:t xml:space="preserve"> </w:t>
      </w:r>
    </w:p>
    <w:p w14:paraId="53F9C67E" w14:textId="7924A983" w:rsidR="008E171C" w:rsidRDefault="00811E25" w:rsidP="00BF35E1">
      <w:pPr>
        <w:spacing w:beforeLines="50" w:before="120" w:after="120" w:line="260" w:lineRule="exact"/>
        <w:rPr>
          <w:rFonts w:ascii="Times New Roman" w:eastAsiaTheme="minorEastAsia" w:hAnsi="Times New Roman"/>
          <w:szCs w:val="20"/>
          <w:lang w:eastAsia="zh-CN"/>
        </w:rPr>
      </w:pPr>
      <w:r w:rsidRPr="004C64D1">
        <w:rPr>
          <w:rFonts w:ascii="Times New Roman" w:eastAsiaTheme="minorEastAsia" w:hAnsi="Times New Roman"/>
          <w:b/>
          <w:szCs w:val="20"/>
          <w:lang w:eastAsia="zh-CN"/>
        </w:rPr>
        <w:t>Option 2</w:t>
      </w:r>
      <w:r>
        <w:rPr>
          <w:rFonts w:ascii="Times New Roman" w:eastAsiaTheme="minorEastAsia" w:hAnsi="Times New Roman"/>
          <w:szCs w:val="20"/>
          <w:lang w:eastAsia="zh-CN"/>
        </w:rPr>
        <w:t xml:space="preserve"> may </w:t>
      </w:r>
      <w:r w:rsidR="00540A1C">
        <w:rPr>
          <w:rFonts w:ascii="Times New Roman" w:eastAsiaTheme="minorEastAsia" w:hAnsi="Times New Roman"/>
          <w:szCs w:val="20"/>
          <w:lang w:eastAsia="zh-CN"/>
        </w:rPr>
        <w:t>require</w:t>
      </w:r>
      <w:r>
        <w:rPr>
          <w:rFonts w:ascii="Times New Roman" w:eastAsiaTheme="minorEastAsia" w:hAnsi="Times New Roman"/>
          <w:szCs w:val="20"/>
          <w:lang w:eastAsia="zh-CN"/>
        </w:rPr>
        <w:t xml:space="preserve"> the </w:t>
      </w:r>
      <w:r w:rsidR="00540A1C">
        <w:rPr>
          <w:rFonts w:ascii="Times New Roman" w:eastAsiaTheme="minorEastAsia" w:hAnsi="Times New Roman"/>
          <w:szCs w:val="20"/>
          <w:lang w:eastAsia="zh-CN"/>
        </w:rPr>
        <w:t>involvement</w:t>
      </w:r>
      <w:r>
        <w:rPr>
          <w:rFonts w:ascii="Times New Roman" w:eastAsiaTheme="minorEastAsia" w:hAnsi="Times New Roman"/>
          <w:szCs w:val="20"/>
          <w:lang w:eastAsia="zh-CN"/>
        </w:rPr>
        <w:t xml:space="preserve"> of</w:t>
      </w:r>
      <w:r w:rsidR="00360835" w:rsidRPr="00360835">
        <w:rPr>
          <w:rFonts w:ascii="Times New Roman" w:eastAsiaTheme="minorEastAsia" w:hAnsi="Times New Roman"/>
          <w:szCs w:val="20"/>
          <w:lang w:val="en-GB"/>
        </w:rPr>
        <w:t xml:space="preserve"> </w:t>
      </w:r>
      <w:r w:rsidR="00360835">
        <w:rPr>
          <w:rFonts w:ascii="Times New Roman" w:eastAsiaTheme="minorEastAsia" w:hAnsi="Times New Roman"/>
          <w:szCs w:val="20"/>
          <w:lang w:val="en-GB"/>
        </w:rPr>
        <w:t>multiple</w:t>
      </w:r>
      <w:r w:rsidR="009E1ED5">
        <w:rPr>
          <w:rFonts w:ascii="Times New Roman" w:eastAsiaTheme="minorEastAsia" w:hAnsi="Times New Roman"/>
          <w:szCs w:val="20"/>
          <w:lang w:val="en-GB"/>
        </w:rPr>
        <w:t xml:space="preserve"> </w:t>
      </w:r>
      <w:r w:rsidR="00360835">
        <w:rPr>
          <w:rFonts w:ascii="Times New Roman" w:eastAsiaTheme="minorEastAsia" w:hAnsi="Times New Roman"/>
          <w:szCs w:val="20"/>
          <w:lang w:val="en-GB"/>
        </w:rPr>
        <w:t>parties</w:t>
      </w:r>
      <w:r w:rsidR="009E1ED5">
        <w:rPr>
          <w:rFonts w:ascii="Times New Roman" w:eastAsiaTheme="minorEastAsia" w:hAnsi="Times New Roman"/>
          <w:szCs w:val="20"/>
          <w:lang w:val="en-GB"/>
        </w:rPr>
        <w:t xml:space="preserve"> and only yields data </w:t>
      </w:r>
      <w:r w:rsidR="00B67FE5">
        <w:rPr>
          <w:rFonts w:ascii="Times New Roman" w:eastAsiaTheme="minorEastAsia" w:hAnsi="Times New Roman"/>
          <w:szCs w:val="20"/>
          <w:lang w:val="en-GB"/>
        </w:rPr>
        <w:t xml:space="preserve">that has gone through the standardization and commercialization processes, which can take </w:t>
      </w:r>
      <w:r w:rsidR="00067886">
        <w:rPr>
          <w:rFonts w:ascii="Times New Roman" w:eastAsiaTheme="minorEastAsia" w:hAnsi="Times New Roman"/>
          <w:szCs w:val="20"/>
          <w:lang w:val="en-GB"/>
        </w:rPr>
        <w:t>years.</w:t>
      </w:r>
      <w:r>
        <w:rPr>
          <w:rFonts w:ascii="Times New Roman" w:eastAsiaTheme="minorEastAsia" w:hAnsi="Times New Roman"/>
          <w:szCs w:val="20"/>
          <w:lang w:eastAsia="zh-CN"/>
        </w:rPr>
        <w:t xml:space="preserve"> </w:t>
      </w:r>
    </w:p>
    <w:p w14:paraId="520E4FED" w14:textId="3652B75C" w:rsidR="00791212" w:rsidRPr="00BF35E1" w:rsidRDefault="00811E25" w:rsidP="00BF35E1">
      <w:pPr>
        <w:spacing w:beforeLines="50" w:before="120" w:after="120" w:line="260" w:lineRule="exact"/>
        <w:rPr>
          <w:rFonts w:ascii="Times New Roman" w:hAnsi="Times New Roman"/>
          <w:szCs w:val="20"/>
        </w:rPr>
      </w:pPr>
      <w:r w:rsidRPr="004C64D1">
        <w:rPr>
          <w:rFonts w:ascii="Times New Roman" w:eastAsiaTheme="minorEastAsia" w:hAnsi="Times New Roman"/>
          <w:b/>
          <w:szCs w:val="20"/>
          <w:lang w:eastAsia="zh-CN"/>
        </w:rPr>
        <w:t xml:space="preserve">Option </w:t>
      </w:r>
      <w:r w:rsidR="0016386E" w:rsidRPr="004C64D1">
        <w:rPr>
          <w:rFonts w:ascii="Times New Roman" w:eastAsiaTheme="minorEastAsia" w:hAnsi="Times New Roman"/>
          <w:b/>
          <w:szCs w:val="20"/>
          <w:lang w:eastAsia="zh-CN"/>
        </w:rPr>
        <w:t>3</w:t>
      </w:r>
      <w:r w:rsidR="0016386E">
        <w:rPr>
          <w:rFonts w:ascii="Times New Roman" w:eastAsiaTheme="minorEastAsia" w:hAnsi="Times New Roman"/>
          <w:szCs w:val="20"/>
          <w:lang w:eastAsia="zh-CN"/>
        </w:rPr>
        <w:t xml:space="preserve"> </w:t>
      </w:r>
      <w:r w:rsidR="00D57490">
        <w:rPr>
          <w:rFonts w:ascii="Times New Roman" w:eastAsiaTheme="minorEastAsia" w:hAnsi="Times New Roman"/>
          <w:szCs w:val="20"/>
          <w:lang w:eastAsia="zh-CN"/>
        </w:rPr>
        <w:t xml:space="preserve">resolves </w:t>
      </w:r>
      <w:r w:rsidR="00245591">
        <w:rPr>
          <w:rFonts w:ascii="Times New Roman" w:eastAsiaTheme="minorEastAsia" w:hAnsi="Times New Roman"/>
          <w:szCs w:val="20"/>
          <w:lang w:eastAsia="zh-CN"/>
        </w:rPr>
        <w:t xml:space="preserve">the issues of options 1 and 2. </w:t>
      </w:r>
      <w:r w:rsidR="00FC2321">
        <w:rPr>
          <w:rFonts w:ascii="Times New Roman" w:eastAsiaTheme="minorEastAsia" w:hAnsi="Times New Roman"/>
          <w:szCs w:val="20"/>
          <w:lang w:eastAsia="zh-CN"/>
        </w:rPr>
        <w:t xml:space="preserve">It </w:t>
      </w:r>
      <w:r w:rsidR="0016386E">
        <w:rPr>
          <w:rFonts w:ascii="Times New Roman" w:eastAsiaTheme="minorEastAsia" w:hAnsi="Times New Roman"/>
          <w:szCs w:val="20"/>
          <w:lang w:eastAsia="zh-CN"/>
        </w:rPr>
        <w:t xml:space="preserve">is </w:t>
      </w:r>
      <w:r w:rsidR="00213DCE">
        <w:rPr>
          <w:rFonts w:ascii="Times New Roman" w:hAnsi="Times New Roman"/>
          <w:szCs w:val="20"/>
        </w:rPr>
        <w:t>also</w:t>
      </w:r>
      <w:r w:rsidR="00322F7B">
        <w:rPr>
          <w:rFonts w:ascii="Times New Roman" w:hAnsi="Times New Roman"/>
          <w:szCs w:val="20"/>
        </w:rPr>
        <w:t xml:space="preserve"> suitable for</w:t>
      </w:r>
      <w:r w:rsidR="00791212" w:rsidRPr="00BF35E1">
        <w:rPr>
          <w:rFonts w:ascii="Times New Roman" w:hAnsi="Times New Roman"/>
          <w:szCs w:val="20"/>
        </w:rPr>
        <w:t xml:space="preserve"> </w:t>
      </w:r>
      <w:r w:rsidR="00D04CAB">
        <w:rPr>
          <w:rFonts w:ascii="Times New Roman" w:hAnsi="Times New Roman"/>
          <w:szCs w:val="20"/>
        </w:rPr>
        <w:t xml:space="preserve">training </w:t>
      </w:r>
      <w:r w:rsidR="00791212" w:rsidRPr="00BF35E1">
        <w:rPr>
          <w:rFonts w:ascii="Times New Roman" w:hAnsi="Times New Roman"/>
          <w:szCs w:val="20"/>
        </w:rPr>
        <w:t xml:space="preserve">data collection </w:t>
      </w:r>
      <w:r w:rsidR="00143EB5">
        <w:rPr>
          <w:rFonts w:ascii="Times New Roman" w:hAnsi="Times New Roman"/>
          <w:szCs w:val="20"/>
        </w:rPr>
        <w:t>at</w:t>
      </w:r>
      <w:r w:rsidR="00791212" w:rsidRPr="00BF35E1">
        <w:rPr>
          <w:rFonts w:ascii="Times New Roman" w:hAnsi="Times New Roman"/>
          <w:szCs w:val="20"/>
        </w:rPr>
        <w:t xml:space="preserve"> the </w:t>
      </w:r>
      <w:r w:rsidR="00B03A03" w:rsidRPr="00B03A03">
        <w:rPr>
          <w:rFonts w:ascii="Times New Roman" w:hAnsi="Times New Roman"/>
          <w:szCs w:val="20"/>
        </w:rPr>
        <w:t>server</w:t>
      </w:r>
      <w:r w:rsidR="00DD3A18">
        <w:rPr>
          <w:rFonts w:ascii="Times New Roman" w:hAnsi="Times New Roman"/>
          <w:szCs w:val="20"/>
        </w:rPr>
        <w:t xml:space="preserve">, which can </w:t>
      </w:r>
      <w:r w:rsidR="005749B7">
        <w:rPr>
          <w:rFonts w:ascii="Times New Roman" w:hAnsi="Times New Roman"/>
          <w:szCs w:val="20"/>
        </w:rPr>
        <w:t>reuse operator mechanism</w:t>
      </w:r>
      <w:r w:rsidR="00F020D0">
        <w:rPr>
          <w:rFonts w:ascii="Times New Roman" w:hAnsi="Times New Roman"/>
          <w:szCs w:val="20"/>
        </w:rPr>
        <w:t>s</w:t>
      </w:r>
      <w:r w:rsidR="005749B7">
        <w:rPr>
          <w:rFonts w:ascii="Times New Roman" w:hAnsi="Times New Roman"/>
          <w:szCs w:val="20"/>
        </w:rPr>
        <w:t xml:space="preserve"> to ensure user </w:t>
      </w:r>
      <w:r w:rsidR="00706831">
        <w:rPr>
          <w:rFonts w:ascii="Times New Roman" w:hAnsi="Times New Roman"/>
          <w:szCs w:val="20"/>
        </w:rPr>
        <w:t xml:space="preserve">consent </w:t>
      </w:r>
      <w:r w:rsidR="00DD3A18">
        <w:rPr>
          <w:rFonts w:ascii="Times New Roman" w:hAnsi="Times New Roman"/>
          <w:szCs w:val="20"/>
        </w:rPr>
        <w:t>and has limited/no impact on the air interface</w:t>
      </w:r>
      <w:r w:rsidR="00791212" w:rsidRPr="00BF35E1">
        <w:rPr>
          <w:rFonts w:ascii="Times New Roman" w:hAnsi="Times New Roman"/>
          <w:szCs w:val="20"/>
        </w:rPr>
        <w:t>.</w:t>
      </w:r>
      <w:r w:rsidR="00791212" w:rsidRPr="00BF35E1">
        <w:rPr>
          <w:rFonts w:ascii="Times New Roman" w:hAnsi="Times New Roman"/>
          <w:szCs w:val="20"/>
          <w:lang w:eastAsia="zh-CN"/>
        </w:rPr>
        <w:t xml:space="preserve"> </w:t>
      </w:r>
      <w:r w:rsidR="00791212" w:rsidRPr="00BF35E1">
        <w:rPr>
          <w:rFonts w:ascii="Times New Roman" w:hAnsi="Times New Roman"/>
          <w:szCs w:val="20"/>
        </w:rPr>
        <w:t>Therefore, we propose:</w:t>
      </w:r>
    </w:p>
    <w:p w14:paraId="200E8D2B" w14:textId="16EE8421" w:rsidR="00284B7A" w:rsidRPr="00AE335E" w:rsidRDefault="00284B7A" w:rsidP="00284B7A">
      <w:pPr>
        <w:spacing w:beforeLines="50" w:before="120" w:after="120" w:line="260" w:lineRule="exact"/>
        <w:rPr>
          <w:rFonts w:ascii="Arial" w:eastAsiaTheme="minorEastAsia" w:hAnsi="Arial" w:cs="Arial"/>
          <w:b/>
          <w:szCs w:val="21"/>
          <w:lang w:val="en-GB"/>
        </w:rPr>
      </w:pPr>
      <w:r w:rsidRPr="00AE335E">
        <w:rPr>
          <w:rFonts w:ascii="Arial" w:eastAsiaTheme="minorEastAsia" w:hAnsi="Arial" w:cs="Arial"/>
          <w:b/>
          <w:szCs w:val="21"/>
          <w:lang w:val="en-GB"/>
        </w:rPr>
        <w:t xml:space="preserve">Proposal 2: </w:t>
      </w:r>
      <w:r w:rsidR="00A124DB" w:rsidRPr="00A124DB">
        <w:rPr>
          <w:rFonts w:ascii="Arial" w:eastAsiaTheme="minorEastAsia" w:hAnsi="Arial" w:cs="Arial"/>
          <w:b/>
          <w:szCs w:val="21"/>
          <w:lang w:val="en-GB"/>
        </w:rPr>
        <w:t xml:space="preserve">A standardized data collection mechanism can leverage existing 3GPP procedures </w:t>
      </w:r>
      <w:r w:rsidR="00A124DB" w:rsidRPr="009F52A5">
        <w:rPr>
          <w:rFonts w:ascii="Arial" w:eastAsiaTheme="minorEastAsia" w:hAnsi="Arial" w:cs="Arial"/>
          <w:b/>
          <w:szCs w:val="21"/>
          <w:lang w:val="en-GB"/>
        </w:rPr>
        <w:t>(e.g., EVEX)</w:t>
      </w:r>
      <w:r w:rsidR="00A124DB" w:rsidRPr="00A124DB">
        <w:rPr>
          <w:rFonts w:ascii="Arial" w:eastAsiaTheme="minorEastAsia" w:hAnsi="Arial" w:cs="Arial"/>
          <w:b/>
          <w:szCs w:val="21"/>
          <w:lang w:val="en-GB"/>
        </w:rPr>
        <w:t xml:space="preserve"> for compliance with regulatory requirements, such as user consent, for model training purposes at UE-side server or third-party neutral server.</w:t>
      </w:r>
    </w:p>
    <w:p w14:paraId="7543942A" w14:textId="574F91D2" w:rsidR="00791212" w:rsidRPr="00BF35E1" w:rsidRDefault="00AA40F1" w:rsidP="00BF35E1">
      <w:pPr>
        <w:spacing w:beforeLines="50" w:before="120" w:after="120" w:line="260" w:lineRule="exact"/>
        <w:jc w:val="both"/>
        <w:rPr>
          <w:rFonts w:ascii="Times New Roman" w:hAnsi="Times New Roman"/>
          <w:szCs w:val="20"/>
          <w:lang w:val="en-GB"/>
        </w:rPr>
      </w:pPr>
      <w:r>
        <w:rPr>
          <w:rFonts w:ascii="Times New Roman" w:hAnsi="Times New Roman"/>
          <w:szCs w:val="20"/>
          <w:lang w:val="en-GB"/>
        </w:rPr>
        <w:t>Note that</w:t>
      </w:r>
      <w:r w:rsidR="00791212" w:rsidRPr="00BF35E1">
        <w:rPr>
          <w:rFonts w:ascii="Times New Roman" w:hAnsi="Times New Roman"/>
          <w:szCs w:val="20"/>
          <w:lang w:val="en-GB"/>
        </w:rPr>
        <w:t>, the current</w:t>
      </w:r>
      <w:r w:rsidR="004C64D1">
        <w:rPr>
          <w:rFonts w:ascii="Times New Roman" w:hAnsi="Times New Roman"/>
          <w:szCs w:val="20"/>
          <w:lang w:val="en-GB"/>
        </w:rPr>
        <w:t xml:space="preserve"> mechanisms such, </w:t>
      </w:r>
      <w:r w:rsidR="00791212" w:rsidRPr="00BF35E1">
        <w:rPr>
          <w:rFonts w:ascii="Times New Roman" w:hAnsi="Times New Roman"/>
          <w:szCs w:val="20"/>
          <w:lang w:val="en-GB"/>
        </w:rPr>
        <w:t xml:space="preserve">EVEX framework only collects the data from the application layer and </w:t>
      </w:r>
      <w:r w:rsidR="00840C98">
        <w:rPr>
          <w:rFonts w:ascii="Times New Roman" w:hAnsi="Times New Roman"/>
          <w:szCs w:val="20"/>
          <w:lang w:val="en-GB"/>
        </w:rPr>
        <w:t>is not able to</w:t>
      </w:r>
      <w:r w:rsidR="00791212" w:rsidRPr="00BF35E1">
        <w:rPr>
          <w:rFonts w:ascii="Times New Roman" w:hAnsi="Times New Roman"/>
          <w:szCs w:val="20"/>
          <w:lang w:val="en-GB"/>
        </w:rPr>
        <w:t xml:space="preserve"> collect data</w:t>
      </w:r>
      <w:r w:rsidR="00C326B9">
        <w:rPr>
          <w:rFonts w:ascii="Times New Roman" w:hAnsi="Times New Roman"/>
          <w:szCs w:val="20"/>
          <w:lang w:val="en-GB"/>
        </w:rPr>
        <w:t xml:space="preserve"> related to AS layer,</w:t>
      </w:r>
      <w:r w:rsidR="00791212" w:rsidRPr="00BF35E1">
        <w:rPr>
          <w:rFonts w:ascii="Times New Roman" w:hAnsi="Times New Roman"/>
          <w:szCs w:val="20"/>
          <w:lang w:val="en-GB"/>
        </w:rPr>
        <w:t xml:space="preserve"> such as L1 measurement. </w:t>
      </w:r>
      <w:r w:rsidR="004C64D1">
        <w:rPr>
          <w:rFonts w:ascii="Times New Roman" w:hAnsi="Times New Roman"/>
          <w:szCs w:val="20"/>
          <w:lang w:val="en-GB"/>
        </w:rPr>
        <w:t>Current mechanisms</w:t>
      </w:r>
      <w:r w:rsidR="004C64D1" w:rsidRPr="00BF35E1">
        <w:rPr>
          <w:rFonts w:ascii="Times New Roman" w:hAnsi="Times New Roman"/>
          <w:szCs w:val="20"/>
          <w:lang w:val="en-GB"/>
        </w:rPr>
        <w:t xml:space="preserve"> </w:t>
      </w:r>
      <w:r w:rsidR="00791212" w:rsidRPr="00BF35E1">
        <w:rPr>
          <w:rFonts w:ascii="Times New Roman" w:hAnsi="Times New Roman"/>
          <w:szCs w:val="20"/>
          <w:lang w:val="en-GB"/>
        </w:rPr>
        <w:t>can be enhanced to adapt to different data collection requirements, such as modem data. Such enhancement exercise would require, at least, SA2 involvement.</w:t>
      </w:r>
    </w:p>
    <w:p w14:paraId="3C97FB61" w14:textId="77777777" w:rsidR="00791212" w:rsidRPr="00BF35E1" w:rsidRDefault="00791212" w:rsidP="00BF35E1">
      <w:pPr>
        <w:spacing w:beforeLines="50" w:before="120" w:after="120" w:line="260" w:lineRule="exact"/>
        <w:rPr>
          <w:rFonts w:ascii="Times New Roman" w:eastAsiaTheme="minorEastAsia" w:hAnsi="Times New Roman"/>
          <w:szCs w:val="20"/>
        </w:rPr>
      </w:pPr>
      <w:r w:rsidRPr="00BF35E1">
        <w:rPr>
          <w:rFonts w:ascii="Times New Roman" w:eastAsiaTheme="minorEastAsia" w:hAnsi="Times New Roman"/>
          <w:szCs w:val="20"/>
          <w:lang w:eastAsia="zh-CN"/>
        </w:rPr>
        <w:t>Therefore</w:t>
      </w:r>
      <w:r w:rsidRPr="00BF35E1">
        <w:rPr>
          <w:rFonts w:ascii="Times New Roman" w:hAnsi="Times New Roman"/>
          <w:szCs w:val="20"/>
        </w:rPr>
        <w:t>, we propose:</w:t>
      </w:r>
    </w:p>
    <w:p w14:paraId="4D8BAC01" w14:textId="7794702A" w:rsidR="006E43B5" w:rsidRPr="006E43B5" w:rsidRDefault="00791212" w:rsidP="00C91B7C">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8A5C44">
        <w:rPr>
          <w:rFonts w:ascii="Arial" w:eastAsiaTheme="minorEastAsia" w:hAnsi="Arial" w:cs="Arial"/>
          <w:b/>
          <w:szCs w:val="21"/>
          <w:lang w:val="en-GB"/>
        </w:rPr>
        <w:t>3</w:t>
      </w:r>
      <w:r w:rsidRPr="00791212">
        <w:rPr>
          <w:rFonts w:ascii="Arial" w:eastAsiaTheme="minorEastAsia" w:hAnsi="Arial" w:cs="Arial"/>
          <w:b/>
          <w:szCs w:val="21"/>
          <w:lang w:val="en-GB"/>
        </w:rPr>
        <w:t>: LS to SA2</w:t>
      </w:r>
      <w:r w:rsidR="004C64D1">
        <w:rPr>
          <w:rFonts w:ascii="Arial" w:eastAsiaTheme="minorEastAsia" w:hAnsi="Arial" w:cs="Arial"/>
          <w:b/>
          <w:szCs w:val="21"/>
          <w:lang w:val="en-GB"/>
        </w:rPr>
        <w:t>/SA5</w:t>
      </w:r>
      <w:r w:rsidRPr="00791212">
        <w:rPr>
          <w:rFonts w:ascii="Arial" w:eastAsiaTheme="minorEastAsia" w:hAnsi="Arial" w:cs="Arial"/>
          <w:b/>
          <w:szCs w:val="21"/>
          <w:lang w:val="en-GB"/>
        </w:rPr>
        <w:t xml:space="preserve"> about the analysis and requirement</w:t>
      </w:r>
      <w:r w:rsidR="006D2898">
        <w:rPr>
          <w:rFonts w:ascii="Arial" w:eastAsiaTheme="minorEastAsia" w:hAnsi="Arial" w:cs="Arial"/>
          <w:b/>
          <w:szCs w:val="21"/>
          <w:lang w:val="en-GB"/>
        </w:rPr>
        <w:t>s</w:t>
      </w:r>
      <w:r w:rsidR="00D763EB">
        <w:rPr>
          <w:rFonts w:ascii="Arial" w:eastAsiaTheme="minorEastAsia" w:hAnsi="Arial" w:cs="Arial"/>
          <w:b/>
          <w:szCs w:val="21"/>
          <w:lang w:val="en-GB"/>
        </w:rPr>
        <w:t xml:space="preserve"> </w:t>
      </w:r>
      <w:r w:rsidRPr="00791212">
        <w:rPr>
          <w:rFonts w:ascii="Arial" w:eastAsiaTheme="minorEastAsia" w:hAnsi="Arial" w:cs="Arial"/>
          <w:b/>
          <w:szCs w:val="21"/>
          <w:lang w:val="en-GB"/>
        </w:rPr>
        <w:t>of</w:t>
      </w:r>
      <w:r w:rsidR="002330AF" w:rsidRPr="002330AF">
        <w:rPr>
          <w:rFonts w:ascii="Arial" w:eastAsiaTheme="minorEastAsia" w:hAnsi="Arial" w:cs="Arial"/>
          <w:b/>
          <w:szCs w:val="21"/>
          <w:lang w:val="en-GB"/>
        </w:rPr>
        <w:t xml:space="preserve"> </w:t>
      </w:r>
      <w:r w:rsidR="00A25D7A">
        <w:rPr>
          <w:rFonts w:ascii="Arial" w:eastAsiaTheme="minorEastAsia" w:hAnsi="Arial" w:cs="Arial"/>
          <w:b/>
          <w:szCs w:val="21"/>
          <w:lang w:val="en-GB"/>
        </w:rPr>
        <w:t xml:space="preserve">the candidate </w:t>
      </w:r>
      <w:r w:rsidR="002330AF" w:rsidRPr="00BF35E1">
        <w:rPr>
          <w:rFonts w:ascii="Arial" w:eastAsiaTheme="minorEastAsia" w:hAnsi="Arial" w:cs="Arial"/>
          <w:b/>
          <w:szCs w:val="21"/>
          <w:lang w:val="en-GB"/>
        </w:rPr>
        <w:t xml:space="preserve">data collection </w:t>
      </w:r>
      <w:r w:rsidR="002330AF">
        <w:rPr>
          <w:rFonts w:ascii="Arial" w:eastAsiaTheme="minorEastAsia" w:hAnsi="Arial" w:cs="Arial"/>
          <w:b/>
          <w:szCs w:val="21"/>
          <w:lang w:val="en-GB"/>
        </w:rPr>
        <w:t>method</w:t>
      </w:r>
      <w:r w:rsidR="00A25D7A">
        <w:rPr>
          <w:rFonts w:ascii="Arial" w:eastAsiaTheme="minorEastAsia" w:hAnsi="Arial" w:cs="Arial"/>
          <w:b/>
          <w:szCs w:val="21"/>
          <w:lang w:val="en-GB"/>
        </w:rPr>
        <w:t>s</w:t>
      </w:r>
      <w:r w:rsidR="002330AF" w:rsidRPr="00BF35E1">
        <w:rPr>
          <w:rFonts w:ascii="Arial" w:eastAsiaTheme="minorEastAsia" w:hAnsi="Arial" w:cs="Arial"/>
          <w:b/>
          <w:szCs w:val="21"/>
          <w:lang w:val="en-GB"/>
        </w:rPr>
        <w:t xml:space="preserve"> for model training purpose</w:t>
      </w:r>
      <w:r w:rsidR="002330AF">
        <w:rPr>
          <w:rFonts w:ascii="Arial" w:eastAsiaTheme="minorEastAsia" w:hAnsi="Arial" w:cs="Arial"/>
          <w:b/>
          <w:szCs w:val="21"/>
          <w:lang w:val="en-GB"/>
        </w:rPr>
        <w:t xml:space="preserve">s at </w:t>
      </w:r>
      <w:r w:rsidR="002330AF" w:rsidRPr="00BF35E1">
        <w:rPr>
          <w:rFonts w:ascii="Arial" w:eastAsiaTheme="minorEastAsia" w:hAnsi="Arial" w:cs="Arial"/>
          <w:b/>
          <w:szCs w:val="21"/>
          <w:lang w:val="en-GB"/>
        </w:rPr>
        <w:t>UE-side server or third</w:t>
      </w:r>
      <w:r w:rsidR="002330AF">
        <w:rPr>
          <w:rFonts w:ascii="Arial" w:eastAsiaTheme="minorEastAsia" w:hAnsi="Arial" w:cs="Arial"/>
          <w:b/>
          <w:szCs w:val="21"/>
          <w:lang w:val="en-GB"/>
        </w:rPr>
        <w:t>-</w:t>
      </w:r>
      <w:r w:rsidR="002330AF" w:rsidRPr="00BF35E1">
        <w:rPr>
          <w:rFonts w:ascii="Arial" w:eastAsiaTheme="minorEastAsia" w:hAnsi="Arial" w:cs="Arial"/>
          <w:b/>
          <w:szCs w:val="21"/>
          <w:lang w:val="en-GB"/>
        </w:rPr>
        <w:t>party neutral server</w:t>
      </w:r>
      <w:r w:rsidRPr="00791212">
        <w:rPr>
          <w:rFonts w:ascii="Arial" w:eastAsiaTheme="minorEastAsia" w:hAnsi="Arial" w:cs="Arial"/>
          <w:b/>
          <w:szCs w:val="21"/>
          <w:lang w:val="en-GB"/>
        </w:rPr>
        <w:t xml:space="preserve"> from RAN2’s perspective</w:t>
      </w:r>
      <w:r w:rsidR="00AF692F">
        <w:rPr>
          <w:rFonts w:ascii="Arial" w:eastAsiaTheme="minorEastAsia" w:hAnsi="Arial" w:cs="Arial"/>
          <w:b/>
          <w:szCs w:val="21"/>
          <w:lang w:val="en-GB"/>
        </w:rPr>
        <w:t xml:space="preserve">, e.g., collecting </w:t>
      </w:r>
      <w:r w:rsidR="00E37E85">
        <w:rPr>
          <w:rFonts w:ascii="Arial" w:eastAsiaTheme="minorEastAsia" w:hAnsi="Arial" w:cs="Arial"/>
          <w:b/>
          <w:szCs w:val="21"/>
          <w:lang w:val="en-GB"/>
        </w:rPr>
        <w:t xml:space="preserve">data related to </w:t>
      </w:r>
      <w:r w:rsidR="002D597A">
        <w:rPr>
          <w:rFonts w:ascii="Arial" w:eastAsiaTheme="minorEastAsia" w:hAnsi="Arial" w:cs="Arial"/>
          <w:b/>
          <w:szCs w:val="21"/>
          <w:lang w:val="en-GB"/>
        </w:rPr>
        <w:t>AS layer</w:t>
      </w:r>
      <w:r w:rsidRPr="00791212">
        <w:rPr>
          <w:rFonts w:ascii="Arial" w:eastAsiaTheme="minorEastAsia" w:hAnsi="Arial" w:cs="Arial"/>
          <w:b/>
          <w:szCs w:val="21"/>
          <w:lang w:val="en-GB"/>
        </w:rPr>
        <w:t>.</w:t>
      </w:r>
    </w:p>
    <w:bookmarkEnd w:id="8"/>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1F1B6BAF" w14:textId="77777777" w:rsidR="00C91B7C" w:rsidRPr="00C91B7C" w:rsidRDefault="00C91B7C" w:rsidP="00C91B7C">
      <w:pPr>
        <w:spacing w:beforeLines="50" w:before="120" w:after="120" w:line="260" w:lineRule="exact"/>
        <w:rPr>
          <w:rFonts w:ascii="Arial" w:eastAsiaTheme="minorEastAsia" w:hAnsi="Arial" w:cs="Arial"/>
          <w:b/>
          <w:szCs w:val="21"/>
          <w:lang w:val="en-GB"/>
        </w:rPr>
      </w:pPr>
      <w:r w:rsidRPr="00C91B7C">
        <w:rPr>
          <w:rFonts w:ascii="Arial" w:eastAsiaTheme="minorEastAsia" w:hAnsi="Arial" w:cs="Arial"/>
          <w:b/>
          <w:szCs w:val="21"/>
          <w:lang w:val="en-GB"/>
        </w:rPr>
        <w:t>Proposal 1: RAN2 to discuss how to enable data collection for model training at UE-side server or third-party neutral server.</w:t>
      </w:r>
    </w:p>
    <w:p w14:paraId="3B1CBD2E" w14:textId="123E7117" w:rsidR="00AE335E" w:rsidRPr="00BF35E1" w:rsidRDefault="00C91B7C" w:rsidP="00C91B7C">
      <w:pPr>
        <w:spacing w:beforeLines="50" w:before="120" w:after="120" w:line="260" w:lineRule="exact"/>
        <w:rPr>
          <w:rFonts w:ascii="Arial" w:eastAsiaTheme="minorEastAsia" w:hAnsi="Arial" w:cs="Arial"/>
          <w:b/>
          <w:szCs w:val="21"/>
          <w:lang w:val="en-GB"/>
        </w:rPr>
      </w:pPr>
      <w:r w:rsidRPr="00AE335E">
        <w:rPr>
          <w:rFonts w:ascii="Arial" w:eastAsiaTheme="minorEastAsia" w:hAnsi="Arial" w:cs="Arial"/>
          <w:b/>
          <w:szCs w:val="21"/>
          <w:lang w:val="en-GB"/>
        </w:rPr>
        <w:t xml:space="preserve">Proposal 2: </w:t>
      </w:r>
      <w:r w:rsidR="00A124DB" w:rsidRPr="00A124DB">
        <w:rPr>
          <w:rFonts w:ascii="Arial" w:eastAsiaTheme="minorEastAsia" w:hAnsi="Arial" w:cs="Arial"/>
          <w:b/>
          <w:szCs w:val="21"/>
          <w:lang w:val="en-GB"/>
        </w:rPr>
        <w:t>A standardized data collection mechanism can leverage existing 3GPP procedures (</w:t>
      </w:r>
      <w:r w:rsidR="00A124DB">
        <w:rPr>
          <w:rFonts w:ascii="Arial" w:eastAsiaTheme="minorEastAsia" w:hAnsi="Arial" w:cs="Arial"/>
          <w:b/>
          <w:szCs w:val="21"/>
          <w:lang w:val="en-GB"/>
        </w:rPr>
        <w:t>e.g.,</w:t>
      </w:r>
      <w:r w:rsidR="00A124DB" w:rsidRPr="00A124DB">
        <w:rPr>
          <w:rFonts w:ascii="Arial" w:eastAsiaTheme="minorEastAsia" w:hAnsi="Arial" w:cs="Arial"/>
          <w:b/>
          <w:szCs w:val="21"/>
          <w:lang w:val="en-GB"/>
        </w:rPr>
        <w:t xml:space="preserve"> EVEX) for compliance with regulatory requirements, such as user consent, for model training purposes at UE-side server or third-party neutral server.</w:t>
      </w:r>
    </w:p>
    <w:p w14:paraId="7DCB619E" w14:textId="148DFDEE" w:rsidR="00F42D94" w:rsidRPr="00BF35E1" w:rsidRDefault="00C91B7C" w:rsidP="00F42D94">
      <w:pPr>
        <w:spacing w:beforeLines="50" w:before="120" w:after="120" w:line="260" w:lineRule="exact"/>
        <w:rPr>
          <w:rFonts w:ascii="Arial" w:eastAsiaTheme="minorEastAsia" w:hAnsi="Arial" w:cs="Arial"/>
          <w:b/>
          <w:szCs w:val="21"/>
          <w:lang w:val="en-GB"/>
        </w:rPr>
      </w:pPr>
      <w:r w:rsidRPr="00791212">
        <w:rPr>
          <w:rFonts w:ascii="Arial" w:eastAsiaTheme="minorEastAsia" w:hAnsi="Arial" w:cs="Arial"/>
          <w:b/>
          <w:szCs w:val="21"/>
          <w:lang w:val="en-GB"/>
        </w:rPr>
        <w:t xml:space="preserve">Proposal </w:t>
      </w:r>
      <w:r>
        <w:rPr>
          <w:rFonts w:ascii="Arial" w:eastAsiaTheme="minorEastAsia" w:hAnsi="Arial" w:cs="Arial"/>
          <w:b/>
          <w:szCs w:val="21"/>
          <w:lang w:val="en-GB"/>
        </w:rPr>
        <w:t>3</w:t>
      </w:r>
      <w:r w:rsidRPr="00791212">
        <w:rPr>
          <w:rFonts w:ascii="Arial" w:eastAsiaTheme="minorEastAsia" w:hAnsi="Arial" w:cs="Arial"/>
          <w:b/>
          <w:szCs w:val="21"/>
          <w:lang w:val="en-GB"/>
        </w:rPr>
        <w:t xml:space="preserve">: </w:t>
      </w:r>
      <w:r w:rsidR="00E91928">
        <w:rPr>
          <w:rFonts w:ascii="Arial" w:eastAsiaTheme="minorEastAsia" w:hAnsi="Arial" w:cs="Arial"/>
          <w:b/>
          <w:szCs w:val="21"/>
          <w:lang w:val="en-GB"/>
        </w:rPr>
        <w:t xml:space="preserve">RAN2 to send </w:t>
      </w:r>
      <w:proofErr w:type="gramStart"/>
      <w:r w:rsidR="00E91928">
        <w:rPr>
          <w:rFonts w:ascii="Arial" w:eastAsiaTheme="minorEastAsia" w:hAnsi="Arial" w:cs="Arial"/>
          <w:b/>
          <w:szCs w:val="21"/>
          <w:lang w:val="en-GB"/>
        </w:rPr>
        <w:t>an</w:t>
      </w:r>
      <w:proofErr w:type="gramEnd"/>
      <w:r w:rsidR="00E91928">
        <w:rPr>
          <w:rFonts w:ascii="Arial" w:eastAsiaTheme="minorEastAsia" w:hAnsi="Arial" w:cs="Arial"/>
          <w:b/>
          <w:szCs w:val="21"/>
          <w:lang w:val="en-GB"/>
        </w:rPr>
        <w:t xml:space="preserve"> </w:t>
      </w:r>
      <w:r w:rsidRPr="00791212">
        <w:rPr>
          <w:rFonts w:ascii="Arial" w:eastAsiaTheme="minorEastAsia" w:hAnsi="Arial" w:cs="Arial"/>
          <w:b/>
          <w:szCs w:val="21"/>
          <w:lang w:val="en-GB"/>
        </w:rPr>
        <w:t xml:space="preserve">LS </w:t>
      </w:r>
      <w:r w:rsidR="00EE1958">
        <w:rPr>
          <w:rFonts w:ascii="Arial" w:eastAsiaTheme="minorEastAsia" w:hAnsi="Arial" w:cs="Arial"/>
          <w:b/>
          <w:szCs w:val="21"/>
          <w:lang w:val="en-GB"/>
        </w:rPr>
        <w:t xml:space="preserve">informing </w:t>
      </w:r>
      <w:r w:rsidRPr="00791212">
        <w:rPr>
          <w:rFonts w:ascii="Arial" w:eastAsiaTheme="minorEastAsia" w:hAnsi="Arial" w:cs="Arial"/>
          <w:b/>
          <w:szCs w:val="21"/>
          <w:lang w:val="en-GB"/>
        </w:rPr>
        <w:t>SA2</w:t>
      </w:r>
      <w:r>
        <w:rPr>
          <w:rFonts w:ascii="Arial" w:eastAsiaTheme="minorEastAsia" w:hAnsi="Arial" w:cs="Arial"/>
          <w:b/>
          <w:szCs w:val="21"/>
          <w:lang w:val="en-GB"/>
        </w:rPr>
        <w:t>/SA5</w:t>
      </w:r>
      <w:r w:rsidRPr="00791212">
        <w:rPr>
          <w:rFonts w:ascii="Arial" w:eastAsiaTheme="minorEastAsia" w:hAnsi="Arial" w:cs="Arial"/>
          <w:b/>
          <w:szCs w:val="21"/>
          <w:lang w:val="en-GB"/>
        </w:rPr>
        <w:t xml:space="preserve"> about the analysis and requirement</w:t>
      </w:r>
      <w:r>
        <w:rPr>
          <w:rFonts w:ascii="Arial" w:eastAsiaTheme="minorEastAsia" w:hAnsi="Arial" w:cs="Arial"/>
          <w:b/>
          <w:szCs w:val="21"/>
          <w:lang w:val="en-GB"/>
        </w:rPr>
        <w:t xml:space="preserve">s </w:t>
      </w:r>
      <w:r w:rsidRPr="00791212">
        <w:rPr>
          <w:rFonts w:ascii="Arial" w:eastAsiaTheme="minorEastAsia" w:hAnsi="Arial" w:cs="Arial"/>
          <w:b/>
          <w:szCs w:val="21"/>
          <w:lang w:val="en-GB"/>
        </w:rPr>
        <w:t>of</w:t>
      </w:r>
      <w:r w:rsidRPr="002330AF">
        <w:rPr>
          <w:rFonts w:ascii="Arial" w:eastAsiaTheme="minorEastAsia" w:hAnsi="Arial" w:cs="Arial"/>
          <w:b/>
          <w:szCs w:val="21"/>
          <w:lang w:val="en-GB"/>
        </w:rPr>
        <w:t xml:space="preserve"> </w:t>
      </w:r>
      <w:r w:rsidRPr="00BF35E1">
        <w:rPr>
          <w:rFonts w:ascii="Arial" w:eastAsiaTheme="minorEastAsia" w:hAnsi="Arial" w:cs="Arial"/>
          <w:b/>
          <w:szCs w:val="21"/>
          <w:lang w:val="en-GB"/>
        </w:rPr>
        <w:t xml:space="preserve">data collection </w:t>
      </w:r>
      <w:r>
        <w:rPr>
          <w:rFonts w:ascii="Arial" w:eastAsiaTheme="minorEastAsia" w:hAnsi="Arial" w:cs="Arial"/>
          <w:b/>
          <w:szCs w:val="21"/>
          <w:lang w:val="en-GB"/>
        </w:rPr>
        <w:t>methods</w:t>
      </w:r>
      <w:r w:rsidRPr="00BF35E1">
        <w:rPr>
          <w:rFonts w:ascii="Arial" w:eastAsiaTheme="minorEastAsia" w:hAnsi="Arial" w:cs="Arial"/>
          <w:b/>
          <w:szCs w:val="21"/>
          <w:lang w:val="en-GB"/>
        </w:rPr>
        <w:t xml:space="preserve"> for model training purpose</w:t>
      </w:r>
      <w:r>
        <w:rPr>
          <w:rFonts w:ascii="Arial" w:eastAsiaTheme="minorEastAsia" w:hAnsi="Arial" w:cs="Arial"/>
          <w:b/>
          <w:szCs w:val="21"/>
          <w:lang w:val="en-GB"/>
        </w:rPr>
        <w:t xml:space="preserve">s at </w:t>
      </w:r>
      <w:r w:rsidRPr="00BF35E1">
        <w:rPr>
          <w:rFonts w:ascii="Arial" w:eastAsiaTheme="minorEastAsia" w:hAnsi="Arial" w:cs="Arial"/>
          <w:b/>
          <w:szCs w:val="21"/>
          <w:lang w:val="en-GB"/>
        </w:rPr>
        <w:t>UE-side server or third</w:t>
      </w:r>
      <w:r>
        <w:rPr>
          <w:rFonts w:ascii="Arial" w:eastAsiaTheme="minorEastAsia" w:hAnsi="Arial" w:cs="Arial"/>
          <w:b/>
          <w:szCs w:val="21"/>
          <w:lang w:val="en-GB"/>
        </w:rPr>
        <w:t>-</w:t>
      </w:r>
      <w:r w:rsidRPr="00BF35E1">
        <w:rPr>
          <w:rFonts w:ascii="Arial" w:eastAsiaTheme="minorEastAsia" w:hAnsi="Arial" w:cs="Arial"/>
          <w:b/>
          <w:szCs w:val="21"/>
          <w:lang w:val="en-GB"/>
        </w:rPr>
        <w:t>party neutral server</w:t>
      </w:r>
      <w:r w:rsidRPr="00791212">
        <w:rPr>
          <w:rFonts w:ascii="Arial" w:eastAsiaTheme="minorEastAsia" w:hAnsi="Arial" w:cs="Arial"/>
          <w:b/>
          <w:szCs w:val="21"/>
          <w:lang w:val="en-GB"/>
        </w:rPr>
        <w:t xml:space="preserve"> from RAN2’s perspective</w:t>
      </w:r>
      <w:r>
        <w:rPr>
          <w:rFonts w:ascii="Arial" w:eastAsiaTheme="minorEastAsia" w:hAnsi="Arial" w:cs="Arial"/>
          <w:b/>
          <w:szCs w:val="21"/>
          <w:lang w:val="en-GB"/>
        </w:rPr>
        <w:t>, e.g., collecting data related to AS layer</w:t>
      </w:r>
      <w:r w:rsidRPr="00791212">
        <w:rPr>
          <w:rFonts w:ascii="Arial" w:eastAsiaTheme="minorEastAsia" w:hAnsi="Arial" w:cs="Arial"/>
          <w:b/>
          <w:szCs w:val="21"/>
          <w:lang w:val="en-GB"/>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41FFE2A" w14:textId="76CFCDA5" w:rsidR="00650054" w:rsidRDefault="00650054" w:rsidP="00D37CE7">
      <w:pPr>
        <w:spacing w:after="120"/>
        <w:jc w:val="both"/>
        <w:rPr>
          <w:rFonts w:eastAsiaTheme="minorEastAsia"/>
          <w:lang w:eastAsia="zh-CN"/>
        </w:rPr>
      </w:pPr>
    </w:p>
    <w:p w14:paraId="22D02579" w14:textId="77777777" w:rsidR="00C360E5" w:rsidRDefault="00C360E5" w:rsidP="00D37CE7">
      <w:pPr>
        <w:spacing w:after="120"/>
        <w:jc w:val="both"/>
        <w:rPr>
          <w:rFonts w:eastAsiaTheme="minorEastAsia"/>
          <w:lang w:eastAsia="zh-CN"/>
        </w:rPr>
        <w:sectPr w:rsidR="00C360E5" w:rsidSect="00BF35E1">
          <w:headerReference w:type="default" r:id="rId11"/>
          <w:pgSz w:w="11906" w:h="16838" w:code="9"/>
          <w:pgMar w:top="1418" w:right="1418" w:bottom="1418" w:left="1418" w:header="709" w:footer="709" w:gutter="0"/>
          <w:cols w:space="720"/>
          <w:docGrid w:linePitch="360"/>
        </w:sectPr>
      </w:pPr>
    </w:p>
    <w:p w14:paraId="6BB6BEAF" w14:textId="77777777" w:rsidR="002C4802" w:rsidRDefault="00E82602" w:rsidP="00E82602">
      <w:pPr>
        <w:keepNext/>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lastRenderedPageBreak/>
        <w:t>Annex</w:t>
      </w:r>
    </w:p>
    <w:p w14:paraId="0147ED94" w14:textId="27A49CA3" w:rsidR="003975DB" w:rsidRPr="00D5276D" w:rsidRDefault="002C4802" w:rsidP="00D5276D">
      <w:pPr>
        <w:pStyle w:val="2"/>
        <w:numPr>
          <w:ilvl w:val="0"/>
          <w:numId w:val="0"/>
        </w:numPr>
        <w:rPr>
          <w:b w:val="0"/>
          <w:lang w:val="en-US"/>
        </w:rPr>
      </w:pPr>
      <w:r>
        <w:rPr>
          <w:rFonts w:hint="eastAsia"/>
          <w:b w:val="0"/>
          <w:lang w:val="en-US"/>
        </w:rPr>
        <w:t>Anne</w:t>
      </w:r>
      <w:r>
        <w:rPr>
          <w:b w:val="0"/>
          <w:lang w:val="en-US"/>
        </w:rPr>
        <w:t>x A</w:t>
      </w:r>
      <w:r w:rsidR="009070BF">
        <w:rPr>
          <w:b w:val="0"/>
          <w:lang w:val="en-US"/>
        </w:rPr>
        <w:t>:</w:t>
      </w:r>
      <w:r w:rsidR="000D58BA" w:rsidRPr="002C4802">
        <w:rPr>
          <w:b w:val="0"/>
          <w:lang w:val="en-US"/>
        </w:rPr>
        <w:t xml:space="preserve"> </w:t>
      </w:r>
      <w:r w:rsidR="0068727D">
        <w:rPr>
          <w:b w:val="0"/>
          <w:lang w:val="en-US"/>
        </w:rPr>
        <w:t xml:space="preserve">Characteristics </w:t>
      </w:r>
      <w:r w:rsidR="0068727D">
        <w:rPr>
          <w:rFonts w:hint="eastAsia"/>
          <w:b w:val="0"/>
          <w:lang w:val="en-US"/>
        </w:rPr>
        <w:t>of</w:t>
      </w:r>
      <w:r w:rsidR="0068727D">
        <w:rPr>
          <w:b w:val="0"/>
          <w:lang w:val="en-US"/>
        </w:rPr>
        <w:t xml:space="preserve"> e</w:t>
      </w:r>
      <w:r w:rsidR="005D0F18" w:rsidRPr="005D0F18">
        <w:rPr>
          <w:b w:val="0"/>
          <w:lang w:val="en-US"/>
        </w:rPr>
        <w:t>xisting data collection methods</w:t>
      </w:r>
    </w:p>
    <w:tbl>
      <w:tblPr>
        <w:tblStyle w:val="14"/>
        <w:tblpPr w:leftFromText="180" w:rightFromText="180" w:bottomFromText="200" w:vertAnchor="text" w:horzAnchor="margin" w:tblpXSpec="center" w:tblpY="337"/>
        <w:tblW w:w="14595" w:type="dxa"/>
        <w:tblLayout w:type="fixed"/>
        <w:tblLook w:val="04A0" w:firstRow="1" w:lastRow="0" w:firstColumn="1" w:lastColumn="0" w:noHBand="0" w:noVBand="1"/>
      </w:tblPr>
      <w:tblGrid>
        <w:gridCol w:w="1129"/>
        <w:gridCol w:w="1276"/>
        <w:gridCol w:w="1559"/>
        <w:gridCol w:w="1276"/>
        <w:gridCol w:w="1701"/>
        <w:gridCol w:w="4394"/>
        <w:gridCol w:w="1701"/>
        <w:gridCol w:w="1559"/>
      </w:tblGrid>
      <w:tr w:rsidR="00201B10" w:rsidRPr="006F3E4B" w14:paraId="77329A72" w14:textId="77777777" w:rsidTr="00555359">
        <w:trPr>
          <w:trHeight w:val="973"/>
        </w:trPr>
        <w:tc>
          <w:tcPr>
            <w:tcW w:w="1129" w:type="dxa"/>
            <w:tcBorders>
              <w:top w:val="single" w:sz="4" w:space="0" w:color="auto"/>
              <w:left w:val="single" w:sz="4" w:space="0" w:color="auto"/>
              <w:bottom w:val="single" w:sz="4" w:space="0" w:color="auto"/>
              <w:right w:val="single" w:sz="4" w:space="0" w:color="auto"/>
            </w:tcBorders>
          </w:tcPr>
          <w:p w14:paraId="30803E32" w14:textId="77777777" w:rsidR="00201B10" w:rsidRPr="006F3E4B" w:rsidRDefault="00201B10" w:rsidP="00555359">
            <w:pPr>
              <w:overflowPunct w:val="0"/>
              <w:autoSpaceDE w:val="0"/>
              <w:autoSpaceDN w:val="0"/>
              <w:adjustRightInd w:val="0"/>
              <w:spacing w:after="180"/>
              <w:rPr>
                <w:color w:val="000000"/>
                <w:szCs w:val="20"/>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DEC66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rPr>
              <w:t xml:space="preserve">Involved Network </w:t>
            </w:r>
            <w:r w:rsidRPr="006F3E4B">
              <w:rPr>
                <w:color w:val="000000"/>
                <w:szCs w:val="20"/>
                <w:lang w:eastAsia="ja-JP"/>
              </w:rPr>
              <w:t>entity</w:t>
            </w:r>
          </w:p>
        </w:tc>
        <w:tc>
          <w:tcPr>
            <w:tcW w:w="1559" w:type="dxa"/>
            <w:tcBorders>
              <w:top w:val="single" w:sz="4" w:space="0" w:color="auto"/>
              <w:left w:val="single" w:sz="4" w:space="0" w:color="auto"/>
              <w:bottom w:val="single" w:sz="4" w:space="0" w:color="auto"/>
              <w:right w:val="single" w:sz="4" w:space="0" w:color="auto"/>
            </w:tcBorders>
            <w:hideMark/>
          </w:tcPr>
          <w:p w14:paraId="776E26C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 state to generate data</w:t>
            </w:r>
          </w:p>
        </w:tc>
        <w:tc>
          <w:tcPr>
            <w:tcW w:w="1276" w:type="dxa"/>
            <w:tcBorders>
              <w:top w:val="single" w:sz="4" w:space="0" w:color="auto"/>
              <w:left w:val="single" w:sz="4" w:space="0" w:color="auto"/>
              <w:bottom w:val="single" w:sz="4" w:space="0" w:color="auto"/>
              <w:right w:val="single" w:sz="4" w:space="0" w:color="auto"/>
            </w:tcBorders>
            <w:hideMark/>
          </w:tcPr>
          <w:p w14:paraId="57D24D1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Max payload size per reporting</w:t>
            </w:r>
            <w:r w:rsidRPr="006F3E4B">
              <w:rPr>
                <w:color w:val="000000"/>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9E4A9E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Contents to be collected</w:t>
            </w:r>
          </w:p>
        </w:tc>
        <w:tc>
          <w:tcPr>
            <w:tcW w:w="4394" w:type="dxa"/>
            <w:tcBorders>
              <w:top w:val="single" w:sz="4" w:space="0" w:color="auto"/>
              <w:left w:val="single" w:sz="4" w:space="0" w:color="auto"/>
              <w:bottom w:val="single" w:sz="4" w:space="0" w:color="auto"/>
              <w:right w:val="single" w:sz="4" w:space="0" w:color="auto"/>
            </w:tcBorders>
            <w:hideMark/>
          </w:tcPr>
          <w:p w14:paraId="1456B30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End-to-End report latency**</w:t>
            </w:r>
          </w:p>
        </w:tc>
        <w:tc>
          <w:tcPr>
            <w:tcW w:w="1701" w:type="dxa"/>
            <w:tcBorders>
              <w:top w:val="single" w:sz="4" w:space="0" w:color="auto"/>
              <w:left w:val="single" w:sz="4" w:space="0" w:color="auto"/>
              <w:bottom w:val="single" w:sz="4" w:space="0" w:color="auto"/>
              <w:right w:val="single" w:sz="4" w:space="0" w:color="auto"/>
            </w:tcBorders>
            <w:hideMark/>
          </w:tcPr>
          <w:p w14:paraId="5D1EB82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Report type</w:t>
            </w:r>
          </w:p>
        </w:tc>
        <w:tc>
          <w:tcPr>
            <w:tcW w:w="1559" w:type="dxa"/>
            <w:tcBorders>
              <w:top w:val="single" w:sz="4" w:space="0" w:color="auto"/>
              <w:left w:val="single" w:sz="4" w:space="0" w:color="auto"/>
              <w:bottom w:val="single" w:sz="4" w:space="0" w:color="auto"/>
              <w:right w:val="single" w:sz="4" w:space="0" w:color="auto"/>
            </w:tcBorders>
            <w:hideMark/>
          </w:tcPr>
          <w:p w14:paraId="7E8CB61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Security and Privacy</w:t>
            </w:r>
          </w:p>
        </w:tc>
      </w:tr>
      <w:tr w:rsidR="00201B10" w:rsidRPr="006F3E4B" w14:paraId="5147BC80"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6B5BFE9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Logged MDT</w:t>
            </w:r>
          </w:p>
        </w:tc>
        <w:tc>
          <w:tcPr>
            <w:tcW w:w="1276" w:type="dxa"/>
            <w:tcBorders>
              <w:top w:val="single" w:sz="4" w:space="0" w:color="auto"/>
              <w:left w:val="single" w:sz="4" w:space="0" w:color="auto"/>
              <w:bottom w:val="single" w:sz="4" w:space="0" w:color="auto"/>
              <w:right w:val="single" w:sz="4" w:space="0" w:color="auto"/>
            </w:tcBorders>
            <w:hideMark/>
          </w:tcPr>
          <w:p w14:paraId="434419A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TCE/OAM</w:t>
            </w:r>
          </w:p>
          <w:p w14:paraId="26996AF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66AA831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RRC_IDLE/RRRC_INACTIVE</w:t>
            </w:r>
          </w:p>
        </w:tc>
        <w:tc>
          <w:tcPr>
            <w:tcW w:w="1276" w:type="dxa"/>
            <w:tcBorders>
              <w:top w:val="single" w:sz="4" w:space="0" w:color="auto"/>
              <w:left w:val="single" w:sz="4" w:space="0" w:color="auto"/>
              <w:bottom w:val="single" w:sz="4" w:space="0" w:color="auto"/>
              <w:right w:val="single" w:sz="4" w:space="0" w:color="auto"/>
            </w:tcBorders>
            <w:hideMark/>
          </w:tcPr>
          <w:p w14:paraId="3674DE8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3C88D514"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L3 cell/beam measurements, location info, sensor info,</w:t>
            </w:r>
          </w:p>
          <w:p w14:paraId="68632E6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timing info</w:t>
            </w:r>
          </w:p>
        </w:tc>
        <w:tc>
          <w:tcPr>
            <w:tcW w:w="4394" w:type="dxa"/>
            <w:tcBorders>
              <w:top w:val="single" w:sz="4" w:space="0" w:color="auto"/>
              <w:left w:val="single" w:sz="4" w:space="0" w:color="auto"/>
              <w:bottom w:val="single" w:sz="4" w:space="0" w:color="auto"/>
              <w:right w:val="single" w:sz="4" w:space="0" w:color="auto"/>
            </w:tcBorders>
            <w:hideMark/>
          </w:tcPr>
          <w:p w14:paraId="3FF883A8" w14:textId="77777777" w:rsidR="00201B10" w:rsidRPr="006F3E4B" w:rsidRDefault="00201B10" w:rsidP="00201B10">
            <w:pPr>
              <w:numPr>
                <w:ilvl w:val="0"/>
                <w:numId w:val="32"/>
              </w:numPr>
              <w:overflowPunct w:val="0"/>
              <w:autoSpaceDE w:val="0"/>
              <w:autoSpaceDN w:val="0"/>
              <w:adjustRightInd w:val="0"/>
              <w:spacing w:after="60" w:line="276" w:lineRule="auto"/>
              <w:rPr>
                <w:szCs w:val="20"/>
              </w:rPr>
            </w:pPr>
            <w:r w:rsidRPr="006F3E4B">
              <w:rPr>
                <w:szCs w:val="20"/>
              </w:rPr>
              <w:t>Procedure latency***:</w:t>
            </w:r>
          </w:p>
          <w:p w14:paraId="3BDF9421"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Latency to enter CONNECTED state</w:t>
            </w:r>
          </w:p>
          <w:p w14:paraId="0B429680"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Latency to receive gNB request signaling (~20ms)</w:t>
            </w:r>
          </w:p>
          <w:p w14:paraId="14945E2E" w14:textId="77777777" w:rsidR="00201B10" w:rsidRPr="006F3E4B" w:rsidRDefault="00201B10" w:rsidP="00201B10">
            <w:pPr>
              <w:numPr>
                <w:ilvl w:val="0"/>
                <w:numId w:val="32"/>
              </w:numPr>
              <w:overflowPunct w:val="0"/>
              <w:autoSpaceDE w:val="0"/>
              <w:autoSpaceDN w:val="0"/>
              <w:adjustRightInd w:val="0"/>
              <w:spacing w:after="60" w:line="276" w:lineRule="auto"/>
              <w:rPr>
                <w:szCs w:val="20"/>
              </w:rPr>
            </w:pPr>
            <w:r w:rsidRPr="006F3E4B">
              <w:rPr>
                <w:szCs w:val="20"/>
              </w:rPr>
              <w:t xml:space="preserve">Air interface signaling latency****: </w:t>
            </w:r>
          </w:p>
          <w:p w14:paraId="1AEDCE99" w14:textId="77777777" w:rsidR="00201B10" w:rsidRPr="006F3E4B" w:rsidRDefault="00201B10" w:rsidP="00201B10">
            <w:pPr>
              <w:numPr>
                <w:ilvl w:val="1"/>
                <w:numId w:val="32"/>
              </w:numPr>
              <w:overflowPunct w:val="0"/>
              <w:autoSpaceDE w:val="0"/>
              <w:autoSpaceDN w:val="0"/>
              <w:adjustRightInd w:val="0"/>
              <w:spacing w:after="180" w:line="276" w:lineRule="auto"/>
              <w:rPr>
                <w:szCs w:val="20"/>
              </w:rPr>
            </w:pPr>
            <w:r w:rsidRPr="006F3E4B">
              <w:rPr>
                <w:szCs w:val="20"/>
              </w:rPr>
              <w:t>~20ms (RRC)</w:t>
            </w:r>
          </w:p>
          <w:p w14:paraId="301B8CCA" w14:textId="77777777" w:rsidR="00201B10" w:rsidRPr="006F3E4B" w:rsidRDefault="00201B10" w:rsidP="00201B10">
            <w:pPr>
              <w:numPr>
                <w:ilvl w:val="0"/>
                <w:numId w:val="32"/>
              </w:numPr>
              <w:overflowPunct w:val="0"/>
              <w:autoSpaceDE w:val="0"/>
              <w:autoSpaceDN w:val="0"/>
              <w:adjustRightInd w:val="0"/>
              <w:spacing w:after="60" w:line="276" w:lineRule="auto"/>
              <w:rPr>
                <w:szCs w:val="20"/>
              </w:rPr>
            </w:pPr>
            <w:r w:rsidRPr="006F3E4B">
              <w:rPr>
                <w:szCs w:val="20"/>
              </w:rPr>
              <w:t>Other latency:</w:t>
            </w:r>
          </w:p>
          <w:p w14:paraId="2BF4E69E" w14:textId="77777777" w:rsidR="00201B10" w:rsidRPr="006F3E4B" w:rsidRDefault="00201B10" w:rsidP="00201B10">
            <w:pPr>
              <w:numPr>
                <w:ilvl w:val="1"/>
                <w:numId w:val="32"/>
              </w:numPr>
              <w:overflowPunct w:val="0"/>
              <w:autoSpaceDE w:val="0"/>
              <w:autoSpaceDN w:val="0"/>
              <w:adjustRightInd w:val="0"/>
              <w:spacing w:after="180" w:line="276" w:lineRule="auto"/>
              <w:rPr>
                <w:szCs w:val="20"/>
              </w:rPr>
            </w:pPr>
            <w:r w:rsidRPr="006F3E4B">
              <w:rPr>
                <w:szCs w:val="20"/>
              </w:rPr>
              <w:t>Forwarding latency between gNB and TCE</w:t>
            </w:r>
          </w:p>
        </w:tc>
        <w:tc>
          <w:tcPr>
            <w:tcW w:w="1701" w:type="dxa"/>
            <w:tcBorders>
              <w:top w:val="single" w:sz="4" w:space="0" w:color="auto"/>
              <w:left w:val="single" w:sz="4" w:space="0" w:color="auto"/>
              <w:bottom w:val="single" w:sz="4" w:space="0" w:color="auto"/>
              <w:right w:val="single" w:sz="4" w:space="0" w:color="auto"/>
            </w:tcBorders>
            <w:hideMark/>
          </w:tcPr>
          <w:p w14:paraId="6D400EF1"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hideMark/>
          </w:tcPr>
          <w:p w14:paraId="4D8A21B2"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 security via RRC message,</w:t>
            </w:r>
          </w:p>
          <w:p w14:paraId="473B841A"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 xml:space="preserve">Privacy via user consent </w:t>
            </w:r>
          </w:p>
        </w:tc>
      </w:tr>
      <w:tr w:rsidR="00201B10" w:rsidRPr="006F3E4B" w14:paraId="0954D5E1"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4817594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Immediate MDT</w:t>
            </w:r>
          </w:p>
        </w:tc>
        <w:tc>
          <w:tcPr>
            <w:tcW w:w="1276" w:type="dxa"/>
            <w:tcBorders>
              <w:top w:val="single" w:sz="4" w:space="0" w:color="auto"/>
              <w:left w:val="single" w:sz="4" w:space="0" w:color="auto"/>
              <w:bottom w:val="single" w:sz="4" w:space="0" w:color="auto"/>
              <w:right w:val="single" w:sz="4" w:space="0" w:color="auto"/>
            </w:tcBorders>
            <w:hideMark/>
          </w:tcPr>
          <w:p w14:paraId="42C916BE"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TCE/OAM</w:t>
            </w:r>
          </w:p>
          <w:p w14:paraId="377A4CF8"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69E786A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7226B113"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51642D5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L3 cell/beam measurements, location info, sensor info</w:t>
            </w:r>
          </w:p>
        </w:tc>
        <w:tc>
          <w:tcPr>
            <w:tcW w:w="4394" w:type="dxa"/>
            <w:tcBorders>
              <w:top w:val="single" w:sz="4" w:space="0" w:color="auto"/>
              <w:left w:val="single" w:sz="4" w:space="0" w:color="auto"/>
              <w:bottom w:val="single" w:sz="4" w:space="0" w:color="auto"/>
              <w:right w:val="single" w:sz="4" w:space="0" w:color="auto"/>
            </w:tcBorders>
            <w:hideMark/>
          </w:tcPr>
          <w:p w14:paraId="0B2D7EF0" w14:textId="77777777" w:rsidR="00201B10" w:rsidRPr="006F3E4B" w:rsidRDefault="00201B10" w:rsidP="00201B10">
            <w:pPr>
              <w:numPr>
                <w:ilvl w:val="0"/>
                <w:numId w:val="33"/>
              </w:numPr>
              <w:overflowPunct w:val="0"/>
              <w:autoSpaceDE w:val="0"/>
              <w:autoSpaceDN w:val="0"/>
              <w:adjustRightInd w:val="0"/>
              <w:spacing w:after="60" w:line="276" w:lineRule="auto"/>
              <w:rPr>
                <w:szCs w:val="20"/>
              </w:rPr>
            </w:pPr>
            <w:r w:rsidRPr="006F3E4B">
              <w:rPr>
                <w:szCs w:val="20"/>
              </w:rPr>
              <w:t>Procedure latency:</w:t>
            </w:r>
          </w:p>
          <w:p w14:paraId="6B6B8677"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 xml:space="preserve">Report interval: </w:t>
            </w:r>
          </w:p>
          <w:p w14:paraId="171275CC"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l20ms~30min for periodic report</w:t>
            </w:r>
          </w:p>
          <w:p w14:paraId="3A3DE29C"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TTT for event triggered report</w:t>
            </w:r>
          </w:p>
          <w:p w14:paraId="732B49CB" w14:textId="77777777" w:rsidR="00201B10" w:rsidRPr="006F3E4B" w:rsidRDefault="00201B10" w:rsidP="00201B10">
            <w:pPr>
              <w:numPr>
                <w:ilvl w:val="0"/>
                <w:numId w:val="33"/>
              </w:numPr>
              <w:overflowPunct w:val="0"/>
              <w:autoSpaceDE w:val="0"/>
              <w:autoSpaceDN w:val="0"/>
              <w:adjustRightInd w:val="0"/>
              <w:spacing w:after="60" w:line="276" w:lineRule="auto"/>
              <w:rPr>
                <w:szCs w:val="20"/>
              </w:rPr>
            </w:pPr>
            <w:r w:rsidRPr="006F3E4B">
              <w:rPr>
                <w:szCs w:val="20"/>
              </w:rPr>
              <w:t>Air interface signaling latency:</w:t>
            </w:r>
          </w:p>
          <w:p w14:paraId="5EBAE9C1"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~20ms (RRC)</w:t>
            </w:r>
          </w:p>
          <w:p w14:paraId="43A67871" w14:textId="77777777" w:rsidR="00201B10" w:rsidRPr="006F3E4B" w:rsidRDefault="00201B10" w:rsidP="00201B10">
            <w:pPr>
              <w:numPr>
                <w:ilvl w:val="0"/>
                <w:numId w:val="33"/>
              </w:numPr>
              <w:overflowPunct w:val="0"/>
              <w:autoSpaceDE w:val="0"/>
              <w:autoSpaceDN w:val="0"/>
              <w:adjustRightInd w:val="0"/>
              <w:spacing w:after="60" w:line="276" w:lineRule="auto"/>
              <w:rPr>
                <w:szCs w:val="20"/>
              </w:rPr>
            </w:pPr>
            <w:r w:rsidRPr="006F3E4B">
              <w:rPr>
                <w:szCs w:val="20"/>
              </w:rPr>
              <w:t>Other latency:</w:t>
            </w:r>
          </w:p>
          <w:p w14:paraId="64674D08"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 xml:space="preserve">Forwarding latency between gNB and TCE   </w:t>
            </w:r>
          </w:p>
        </w:tc>
        <w:tc>
          <w:tcPr>
            <w:tcW w:w="1701" w:type="dxa"/>
            <w:tcBorders>
              <w:top w:val="single" w:sz="4" w:space="0" w:color="auto"/>
              <w:left w:val="single" w:sz="4" w:space="0" w:color="auto"/>
              <w:bottom w:val="single" w:sz="4" w:space="0" w:color="auto"/>
              <w:right w:val="single" w:sz="4" w:space="0" w:color="auto"/>
            </w:tcBorders>
            <w:hideMark/>
          </w:tcPr>
          <w:p w14:paraId="6A031EC5"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Event triggered report,</w:t>
            </w:r>
          </w:p>
          <w:p w14:paraId="14C056D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hideMark/>
          </w:tcPr>
          <w:p w14:paraId="31D13A52"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 security via RRC message,</w:t>
            </w:r>
          </w:p>
          <w:p w14:paraId="42B7340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Privacy via user consent</w:t>
            </w:r>
          </w:p>
        </w:tc>
      </w:tr>
      <w:tr w:rsidR="00201B10" w:rsidRPr="006F3E4B" w14:paraId="0DDD9548"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169DD59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lastRenderedPageBreak/>
              <w:t>L3 measurements</w:t>
            </w:r>
          </w:p>
        </w:tc>
        <w:tc>
          <w:tcPr>
            <w:tcW w:w="1276" w:type="dxa"/>
            <w:tcBorders>
              <w:top w:val="single" w:sz="4" w:space="0" w:color="auto"/>
              <w:left w:val="single" w:sz="4" w:space="0" w:color="auto"/>
              <w:bottom w:val="single" w:sz="4" w:space="0" w:color="auto"/>
              <w:right w:val="single" w:sz="4" w:space="0" w:color="auto"/>
            </w:tcBorders>
            <w:hideMark/>
          </w:tcPr>
          <w:p w14:paraId="40177B7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5FE93364"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10655A0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1B3B51BA"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4DBB133A" w14:textId="77777777" w:rsidR="00201B10" w:rsidRPr="006F3E4B" w:rsidRDefault="00201B10" w:rsidP="00201B10">
            <w:pPr>
              <w:numPr>
                <w:ilvl w:val="0"/>
                <w:numId w:val="35"/>
              </w:numPr>
              <w:overflowPunct w:val="0"/>
              <w:autoSpaceDE w:val="0"/>
              <w:autoSpaceDN w:val="0"/>
              <w:adjustRightInd w:val="0"/>
              <w:spacing w:after="60" w:line="276" w:lineRule="auto"/>
              <w:rPr>
                <w:szCs w:val="20"/>
              </w:rPr>
            </w:pPr>
            <w:r w:rsidRPr="006F3E4B">
              <w:rPr>
                <w:szCs w:val="20"/>
              </w:rPr>
              <w:t>Procedure latency:</w:t>
            </w:r>
          </w:p>
          <w:p w14:paraId="1CDD7CED"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 xml:space="preserve">Report interval: </w:t>
            </w:r>
          </w:p>
          <w:p w14:paraId="780E564D"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l20ms~30min for periodic report</w:t>
            </w:r>
          </w:p>
          <w:p w14:paraId="5911CFBE"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TTT for event triggered report</w:t>
            </w:r>
          </w:p>
          <w:p w14:paraId="1B5B8AF6" w14:textId="77777777" w:rsidR="00201B10" w:rsidRPr="006F3E4B" w:rsidRDefault="00201B10" w:rsidP="00201B10">
            <w:pPr>
              <w:numPr>
                <w:ilvl w:val="0"/>
                <w:numId w:val="35"/>
              </w:numPr>
              <w:overflowPunct w:val="0"/>
              <w:autoSpaceDE w:val="0"/>
              <w:autoSpaceDN w:val="0"/>
              <w:adjustRightInd w:val="0"/>
              <w:spacing w:after="60" w:line="276" w:lineRule="auto"/>
              <w:rPr>
                <w:szCs w:val="20"/>
              </w:rPr>
            </w:pPr>
            <w:r w:rsidRPr="006F3E4B">
              <w:rPr>
                <w:szCs w:val="20"/>
              </w:rPr>
              <w:t>Air interface signaling latency:</w:t>
            </w:r>
          </w:p>
          <w:p w14:paraId="21EEB82A"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5E1BF0F5"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Event triggered report,</w:t>
            </w:r>
          </w:p>
          <w:p w14:paraId="70F7CEB4"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tcPr>
          <w:p w14:paraId="6DC1B83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3BC4F451"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0C7EE4DE"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08B49412"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L1 measurement (CSI reporting)</w:t>
            </w:r>
          </w:p>
        </w:tc>
        <w:tc>
          <w:tcPr>
            <w:tcW w:w="1276" w:type="dxa"/>
            <w:tcBorders>
              <w:top w:val="single" w:sz="4" w:space="0" w:color="auto"/>
              <w:left w:val="single" w:sz="4" w:space="0" w:color="auto"/>
              <w:bottom w:val="single" w:sz="4" w:space="0" w:color="auto"/>
              <w:right w:val="single" w:sz="4" w:space="0" w:color="auto"/>
            </w:tcBorders>
            <w:hideMark/>
          </w:tcPr>
          <w:p w14:paraId="12A130C3"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4CD8617C"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2420B82D"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 xml:space="preserve">&lt;1706bit in PUCCH, </w:t>
            </w:r>
          </w:p>
          <w:p w14:paraId="16465FE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&lt;3840bit in PUSCH</w:t>
            </w:r>
          </w:p>
        </w:tc>
        <w:tc>
          <w:tcPr>
            <w:tcW w:w="1701" w:type="dxa"/>
            <w:tcBorders>
              <w:top w:val="single" w:sz="4" w:space="0" w:color="auto"/>
              <w:left w:val="single" w:sz="4" w:space="0" w:color="auto"/>
              <w:bottom w:val="single" w:sz="4" w:space="0" w:color="auto"/>
              <w:right w:val="single" w:sz="4" w:space="0" w:color="auto"/>
            </w:tcBorders>
            <w:hideMark/>
          </w:tcPr>
          <w:p w14:paraId="24DAEF2D"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L1 CSI measurement</w:t>
            </w:r>
          </w:p>
        </w:tc>
        <w:tc>
          <w:tcPr>
            <w:tcW w:w="4394" w:type="dxa"/>
            <w:tcBorders>
              <w:top w:val="single" w:sz="4" w:space="0" w:color="auto"/>
              <w:left w:val="single" w:sz="4" w:space="0" w:color="auto"/>
              <w:bottom w:val="single" w:sz="4" w:space="0" w:color="auto"/>
              <w:right w:val="single" w:sz="4" w:space="0" w:color="auto"/>
            </w:tcBorders>
            <w:hideMark/>
          </w:tcPr>
          <w:p w14:paraId="7E165049" w14:textId="77777777" w:rsidR="00201B10" w:rsidRPr="006F3E4B" w:rsidRDefault="00201B10" w:rsidP="00201B10">
            <w:pPr>
              <w:numPr>
                <w:ilvl w:val="0"/>
                <w:numId w:val="36"/>
              </w:numPr>
              <w:overflowPunct w:val="0"/>
              <w:autoSpaceDE w:val="0"/>
              <w:autoSpaceDN w:val="0"/>
              <w:adjustRightInd w:val="0"/>
              <w:spacing w:after="60" w:line="276" w:lineRule="auto"/>
              <w:rPr>
                <w:szCs w:val="20"/>
              </w:rPr>
            </w:pPr>
            <w:r w:rsidRPr="006F3E4B">
              <w:rPr>
                <w:szCs w:val="20"/>
              </w:rPr>
              <w:t>Procedure latency:</w:t>
            </w:r>
          </w:p>
          <w:p w14:paraId="3912F08A" w14:textId="77777777" w:rsidR="00201B10" w:rsidRPr="006F3E4B" w:rsidRDefault="00201B10" w:rsidP="00201B10">
            <w:pPr>
              <w:numPr>
                <w:ilvl w:val="1"/>
                <w:numId w:val="32"/>
              </w:numPr>
              <w:overflowPunct w:val="0"/>
              <w:autoSpaceDE w:val="0"/>
              <w:autoSpaceDN w:val="0"/>
              <w:adjustRightInd w:val="0"/>
              <w:spacing w:after="60" w:line="276" w:lineRule="auto"/>
              <w:rPr>
                <w:szCs w:val="20"/>
              </w:rPr>
            </w:pPr>
            <w:r w:rsidRPr="006F3E4B">
              <w:rPr>
                <w:szCs w:val="20"/>
              </w:rPr>
              <w:t xml:space="preserve">Report interval: </w:t>
            </w:r>
          </w:p>
          <w:p w14:paraId="26A2A6E4"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 xml:space="preserve">4-320 slot for periodic report and semi-persistent report </w:t>
            </w:r>
          </w:p>
          <w:p w14:paraId="48E93A9D" w14:textId="77777777" w:rsidR="00201B10" w:rsidRPr="006F3E4B" w:rsidRDefault="00201B10" w:rsidP="00201B10">
            <w:pPr>
              <w:numPr>
                <w:ilvl w:val="2"/>
                <w:numId w:val="34"/>
              </w:numPr>
              <w:overflowPunct w:val="0"/>
              <w:autoSpaceDE w:val="0"/>
              <w:autoSpaceDN w:val="0"/>
              <w:adjustRightInd w:val="0"/>
              <w:spacing w:after="60" w:line="276" w:lineRule="auto"/>
              <w:ind w:left="984"/>
              <w:rPr>
                <w:szCs w:val="20"/>
              </w:rPr>
            </w:pPr>
            <w:r w:rsidRPr="006F3E4B">
              <w:rPr>
                <w:szCs w:val="20"/>
              </w:rPr>
              <w:t xml:space="preserve">0-32 slot after reception of DCI for aperiodic report </w:t>
            </w:r>
          </w:p>
          <w:p w14:paraId="367A854F" w14:textId="77777777" w:rsidR="00201B10" w:rsidRPr="006F3E4B" w:rsidRDefault="00201B10" w:rsidP="00201B10">
            <w:pPr>
              <w:numPr>
                <w:ilvl w:val="0"/>
                <w:numId w:val="36"/>
              </w:numPr>
              <w:overflowPunct w:val="0"/>
              <w:autoSpaceDE w:val="0"/>
              <w:autoSpaceDN w:val="0"/>
              <w:adjustRightInd w:val="0"/>
              <w:spacing w:after="60" w:line="276" w:lineRule="auto"/>
              <w:rPr>
                <w:szCs w:val="20"/>
              </w:rPr>
            </w:pPr>
            <w:r w:rsidRPr="006F3E4B">
              <w:rPr>
                <w:szCs w:val="20"/>
              </w:rPr>
              <w:t>Air interface signaling latency:</w:t>
            </w:r>
          </w:p>
          <w:p w14:paraId="1558ED3C" w14:textId="77777777" w:rsidR="00201B10" w:rsidRPr="006F3E4B" w:rsidRDefault="00201B10" w:rsidP="00201B10">
            <w:pPr>
              <w:numPr>
                <w:ilvl w:val="1"/>
                <w:numId w:val="36"/>
              </w:numPr>
              <w:overflowPunct w:val="0"/>
              <w:autoSpaceDE w:val="0"/>
              <w:autoSpaceDN w:val="0"/>
              <w:adjustRightInd w:val="0"/>
              <w:spacing w:after="60" w:line="276" w:lineRule="auto"/>
              <w:rPr>
                <w:szCs w:val="20"/>
              </w:rPr>
            </w:pPr>
            <w:r w:rsidRPr="006F3E4B">
              <w:rPr>
                <w:szCs w:val="20"/>
              </w:rPr>
              <w:t xml:space="preserve">1 TTI (PUCCH) </w:t>
            </w:r>
          </w:p>
        </w:tc>
        <w:tc>
          <w:tcPr>
            <w:tcW w:w="1701" w:type="dxa"/>
            <w:tcBorders>
              <w:top w:val="single" w:sz="4" w:space="0" w:color="auto"/>
              <w:left w:val="single" w:sz="4" w:space="0" w:color="auto"/>
              <w:bottom w:val="single" w:sz="4" w:space="0" w:color="auto"/>
              <w:right w:val="single" w:sz="4" w:space="0" w:color="auto"/>
            </w:tcBorders>
            <w:hideMark/>
          </w:tcPr>
          <w:p w14:paraId="0F91DFDB"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Aperiodic report,</w:t>
            </w:r>
          </w:p>
          <w:p w14:paraId="6A458BD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Semi-persistent report,</w:t>
            </w:r>
          </w:p>
          <w:p w14:paraId="09132C59"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Periodic report</w:t>
            </w:r>
          </w:p>
        </w:tc>
        <w:tc>
          <w:tcPr>
            <w:tcW w:w="1559" w:type="dxa"/>
            <w:tcBorders>
              <w:top w:val="single" w:sz="4" w:space="0" w:color="auto"/>
              <w:left w:val="single" w:sz="4" w:space="0" w:color="auto"/>
              <w:bottom w:val="single" w:sz="4" w:space="0" w:color="auto"/>
              <w:right w:val="single" w:sz="4" w:space="0" w:color="auto"/>
            </w:tcBorders>
          </w:tcPr>
          <w:p w14:paraId="3F99195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No AS security</w:t>
            </w:r>
          </w:p>
          <w:p w14:paraId="6F6EE61D"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4E627364"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7B1ED5B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UAI</w:t>
            </w:r>
          </w:p>
        </w:tc>
        <w:tc>
          <w:tcPr>
            <w:tcW w:w="1276" w:type="dxa"/>
            <w:tcBorders>
              <w:top w:val="single" w:sz="4" w:space="0" w:color="auto"/>
              <w:left w:val="single" w:sz="4" w:space="0" w:color="auto"/>
              <w:bottom w:val="single" w:sz="4" w:space="0" w:color="auto"/>
              <w:right w:val="single" w:sz="4" w:space="0" w:color="auto"/>
            </w:tcBorders>
            <w:hideMark/>
          </w:tcPr>
          <w:p w14:paraId="68F9A8B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4CCB642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31CE11EC"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499257D6"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Assistance information to show UE preference</w:t>
            </w:r>
          </w:p>
        </w:tc>
        <w:tc>
          <w:tcPr>
            <w:tcW w:w="4394" w:type="dxa"/>
            <w:tcBorders>
              <w:top w:val="single" w:sz="4" w:space="0" w:color="auto"/>
              <w:left w:val="single" w:sz="4" w:space="0" w:color="auto"/>
              <w:bottom w:val="single" w:sz="4" w:space="0" w:color="auto"/>
              <w:right w:val="single" w:sz="4" w:space="0" w:color="auto"/>
            </w:tcBorders>
            <w:hideMark/>
          </w:tcPr>
          <w:p w14:paraId="0E408310" w14:textId="77777777" w:rsidR="00201B10" w:rsidRPr="006F3E4B" w:rsidRDefault="00201B10" w:rsidP="00201B10">
            <w:pPr>
              <w:numPr>
                <w:ilvl w:val="0"/>
                <w:numId w:val="37"/>
              </w:numPr>
              <w:overflowPunct w:val="0"/>
              <w:autoSpaceDE w:val="0"/>
              <w:autoSpaceDN w:val="0"/>
              <w:adjustRightInd w:val="0"/>
              <w:spacing w:after="60" w:line="276" w:lineRule="auto"/>
              <w:rPr>
                <w:szCs w:val="20"/>
              </w:rPr>
            </w:pPr>
            <w:r w:rsidRPr="006F3E4B">
              <w:rPr>
                <w:szCs w:val="20"/>
              </w:rPr>
              <w:t>Procedure latency:</w:t>
            </w:r>
          </w:p>
          <w:p w14:paraId="5BF0B9E1" w14:textId="77777777" w:rsidR="00201B10" w:rsidRPr="006F3E4B" w:rsidRDefault="00201B10" w:rsidP="00201B10">
            <w:pPr>
              <w:numPr>
                <w:ilvl w:val="1"/>
                <w:numId w:val="37"/>
              </w:numPr>
              <w:overflowPunct w:val="0"/>
              <w:autoSpaceDE w:val="0"/>
              <w:autoSpaceDN w:val="0"/>
              <w:adjustRightInd w:val="0"/>
              <w:spacing w:after="60" w:line="276" w:lineRule="auto"/>
              <w:rPr>
                <w:szCs w:val="20"/>
              </w:rPr>
            </w:pPr>
            <w:r w:rsidRPr="006F3E4B">
              <w:rPr>
                <w:szCs w:val="20"/>
              </w:rPr>
              <w:t>Upon generation of UE's preference</w:t>
            </w:r>
          </w:p>
          <w:p w14:paraId="3D17C800" w14:textId="77777777" w:rsidR="00201B10" w:rsidRPr="006F3E4B" w:rsidRDefault="00201B10" w:rsidP="00201B10">
            <w:pPr>
              <w:numPr>
                <w:ilvl w:val="0"/>
                <w:numId w:val="37"/>
              </w:numPr>
              <w:overflowPunct w:val="0"/>
              <w:autoSpaceDE w:val="0"/>
              <w:autoSpaceDN w:val="0"/>
              <w:adjustRightInd w:val="0"/>
              <w:spacing w:after="60" w:line="276" w:lineRule="auto"/>
              <w:rPr>
                <w:szCs w:val="20"/>
              </w:rPr>
            </w:pPr>
            <w:r w:rsidRPr="006F3E4B">
              <w:rPr>
                <w:szCs w:val="20"/>
              </w:rPr>
              <w:t>Air interface signaling latency:</w:t>
            </w:r>
          </w:p>
          <w:p w14:paraId="54608AFB" w14:textId="77777777" w:rsidR="00201B10" w:rsidRPr="006F3E4B" w:rsidRDefault="00201B10" w:rsidP="00201B10">
            <w:pPr>
              <w:numPr>
                <w:ilvl w:val="1"/>
                <w:numId w:val="37"/>
              </w:numPr>
              <w:overflowPunct w:val="0"/>
              <w:autoSpaceDE w:val="0"/>
              <w:autoSpaceDN w:val="0"/>
              <w:adjustRightInd w:val="0"/>
              <w:spacing w:after="6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16C0970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Up to UE implementation when to report</w:t>
            </w:r>
          </w:p>
        </w:tc>
        <w:tc>
          <w:tcPr>
            <w:tcW w:w="1559" w:type="dxa"/>
            <w:tcBorders>
              <w:top w:val="single" w:sz="4" w:space="0" w:color="auto"/>
              <w:left w:val="single" w:sz="4" w:space="0" w:color="auto"/>
              <w:bottom w:val="single" w:sz="4" w:space="0" w:color="auto"/>
              <w:right w:val="single" w:sz="4" w:space="0" w:color="auto"/>
            </w:tcBorders>
          </w:tcPr>
          <w:p w14:paraId="756DB05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0C12F58A"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051DF328"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31F1AF60"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Early measurements</w:t>
            </w:r>
          </w:p>
        </w:tc>
        <w:tc>
          <w:tcPr>
            <w:tcW w:w="1276" w:type="dxa"/>
            <w:tcBorders>
              <w:top w:val="single" w:sz="4" w:space="0" w:color="auto"/>
              <w:left w:val="single" w:sz="4" w:space="0" w:color="auto"/>
              <w:bottom w:val="single" w:sz="4" w:space="0" w:color="auto"/>
              <w:right w:val="single" w:sz="4" w:space="0" w:color="auto"/>
            </w:tcBorders>
            <w:hideMark/>
          </w:tcPr>
          <w:p w14:paraId="1FE1CCD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347D361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RRC_IDLE/RRC_INACTIVE</w:t>
            </w:r>
          </w:p>
        </w:tc>
        <w:tc>
          <w:tcPr>
            <w:tcW w:w="1276" w:type="dxa"/>
            <w:tcBorders>
              <w:top w:val="single" w:sz="4" w:space="0" w:color="auto"/>
              <w:left w:val="single" w:sz="4" w:space="0" w:color="auto"/>
              <w:bottom w:val="single" w:sz="4" w:space="0" w:color="auto"/>
              <w:right w:val="single" w:sz="4" w:space="0" w:color="auto"/>
            </w:tcBorders>
            <w:hideMark/>
          </w:tcPr>
          <w:p w14:paraId="429006B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2A5E5A79"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00C18C15" w14:textId="77777777" w:rsidR="00201B10" w:rsidRPr="006F3E4B" w:rsidRDefault="00201B10" w:rsidP="00201B10">
            <w:pPr>
              <w:numPr>
                <w:ilvl w:val="0"/>
                <w:numId w:val="38"/>
              </w:numPr>
              <w:overflowPunct w:val="0"/>
              <w:autoSpaceDE w:val="0"/>
              <w:autoSpaceDN w:val="0"/>
              <w:adjustRightInd w:val="0"/>
              <w:spacing w:after="60" w:line="276" w:lineRule="auto"/>
              <w:rPr>
                <w:szCs w:val="20"/>
              </w:rPr>
            </w:pPr>
            <w:r w:rsidRPr="006F3E4B">
              <w:rPr>
                <w:szCs w:val="20"/>
              </w:rPr>
              <w:t>Procedure latency:</w:t>
            </w:r>
          </w:p>
          <w:p w14:paraId="1C27B6FB" w14:textId="77777777" w:rsidR="00201B10" w:rsidRPr="006F3E4B" w:rsidRDefault="00201B10" w:rsidP="00201B10">
            <w:pPr>
              <w:numPr>
                <w:ilvl w:val="1"/>
                <w:numId w:val="38"/>
              </w:numPr>
              <w:overflowPunct w:val="0"/>
              <w:autoSpaceDE w:val="0"/>
              <w:autoSpaceDN w:val="0"/>
              <w:adjustRightInd w:val="0"/>
              <w:spacing w:after="60" w:line="276" w:lineRule="auto"/>
              <w:rPr>
                <w:szCs w:val="20"/>
              </w:rPr>
            </w:pPr>
            <w:r w:rsidRPr="006F3E4B">
              <w:rPr>
                <w:szCs w:val="20"/>
              </w:rPr>
              <w:t>Latency to enter CONNECTED state</w:t>
            </w:r>
          </w:p>
          <w:p w14:paraId="3AA37B40" w14:textId="77777777" w:rsidR="00201B10" w:rsidRPr="006F3E4B" w:rsidRDefault="00201B10" w:rsidP="00201B10">
            <w:pPr>
              <w:numPr>
                <w:ilvl w:val="1"/>
                <w:numId w:val="38"/>
              </w:numPr>
              <w:overflowPunct w:val="0"/>
              <w:autoSpaceDE w:val="0"/>
              <w:autoSpaceDN w:val="0"/>
              <w:adjustRightInd w:val="0"/>
              <w:spacing w:after="60" w:line="276" w:lineRule="auto"/>
              <w:rPr>
                <w:szCs w:val="20"/>
              </w:rPr>
            </w:pPr>
            <w:r w:rsidRPr="006F3E4B">
              <w:rPr>
                <w:szCs w:val="20"/>
              </w:rPr>
              <w:t>Latency to receive gNB request signaling (~20ms)</w:t>
            </w:r>
          </w:p>
          <w:p w14:paraId="2CBC10D8" w14:textId="77777777" w:rsidR="00201B10" w:rsidRPr="006F3E4B" w:rsidRDefault="00201B10" w:rsidP="00201B10">
            <w:pPr>
              <w:numPr>
                <w:ilvl w:val="0"/>
                <w:numId w:val="38"/>
              </w:numPr>
              <w:overflowPunct w:val="0"/>
              <w:autoSpaceDE w:val="0"/>
              <w:autoSpaceDN w:val="0"/>
              <w:adjustRightInd w:val="0"/>
              <w:spacing w:after="60" w:line="276" w:lineRule="auto"/>
              <w:rPr>
                <w:szCs w:val="20"/>
              </w:rPr>
            </w:pPr>
            <w:r w:rsidRPr="006F3E4B">
              <w:rPr>
                <w:szCs w:val="20"/>
              </w:rPr>
              <w:t xml:space="preserve">Air interface signaling latency: </w:t>
            </w:r>
          </w:p>
          <w:p w14:paraId="45DEEE4F" w14:textId="77777777" w:rsidR="00201B10" w:rsidRPr="006F3E4B" w:rsidRDefault="00201B10" w:rsidP="00201B10">
            <w:pPr>
              <w:numPr>
                <w:ilvl w:val="1"/>
                <w:numId w:val="38"/>
              </w:numPr>
              <w:overflowPunct w:val="0"/>
              <w:autoSpaceDE w:val="0"/>
              <w:autoSpaceDN w:val="0"/>
              <w:adjustRightInd w:val="0"/>
              <w:spacing w:after="18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14691D40"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tcPr>
          <w:p w14:paraId="1F93DDD8"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06B266C9"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2ED9DE5E"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6905F99B"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LPP</w:t>
            </w:r>
          </w:p>
        </w:tc>
        <w:tc>
          <w:tcPr>
            <w:tcW w:w="1276" w:type="dxa"/>
            <w:tcBorders>
              <w:top w:val="single" w:sz="4" w:space="0" w:color="auto"/>
              <w:left w:val="single" w:sz="4" w:space="0" w:color="auto"/>
              <w:bottom w:val="single" w:sz="4" w:space="0" w:color="auto"/>
              <w:right w:val="single" w:sz="4" w:space="0" w:color="auto"/>
            </w:tcBorders>
            <w:hideMark/>
          </w:tcPr>
          <w:p w14:paraId="2545925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LMF</w:t>
            </w:r>
          </w:p>
        </w:tc>
        <w:tc>
          <w:tcPr>
            <w:tcW w:w="1559" w:type="dxa"/>
            <w:tcBorders>
              <w:top w:val="single" w:sz="4" w:space="0" w:color="auto"/>
              <w:left w:val="single" w:sz="4" w:space="0" w:color="auto"/>
              <w:bottom w:val="single" w:sz="4" w:space="0" w:color="auto"/>
              <w:right w:val="single" w:sz="4" w:space="0" w:color="auto"/>
            </w:tcBorders>
            <w:hideMark/>
          </w:tcPr>
          <w:p w14:paraId="790CD89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7CDD2A42"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4BAB2248"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Location info</w:t>
            </w:r>
          </w:p>
        </w:tc>
        <w:tc>
          <w:tcPr>
            <w:tcW w:w="4394" w:type="dxa"/>
            <w:tcBorders>
              <w:top w:val="single" w:sz="4" w:space="0" w:color="auto"/>
              <w:left w:val="single" w:sz="4" w:space="0" w:color="auto"/>
              <w:bottom w:val="single" w:sz="4" w:space="0" w:color="auto"/>
              <w:right w:val="single" w:sz="4" w:space="0" w:color="auto"/>
            </w:tcBorders>
            <w:hideMark/>
          </w:tcPr>
          <w:p w14:paraId="7F4F0B2E" w14:textId="77777777" w:rsidR="00201B10" w:rsidRPr="006F3E4B" w:rsidRDefault="00201B10" w:rsidP="00201B10">
            <w:pPr>
              <w:numPr>
                <w:ilvl w:val="0"/>
                <w:numId w:val="39"/>
              </w:numPr>
              <w:overflowPunct w:val="0"/>
              <w:autoSpaceDE w:val="0"/>
              <w:autoSpaceDN w:val="0"/>
              <w:adjustRightInd w:val="0"/>
              <w:spacing w:after="60" w:line="276" w:lineRule="auto"/>
              <w:rPr>
                <w:szCs w:val="20"/>
              </w:rPr>
            </w:pPr>
            <w:r w:rsidRPr="006F3E4B">
              <w:rPr>
                <w:szCs w:val="20"/>
              </w:rPr>
              <w:t>Procedure latency:</w:t>
            </w:r>
          </w:p>
          <w:p w14:paraId="166CDA8D" w14:textId="77777777" w:rsidR="00201B10" w:rsidRPr="006F3E4B" w:rsidRDefault="00201B10" w:rsidP="00201B10">
            <w:pPr>
              <w:numPr>
                <w:ilvl w:val="1"/>
                <w:numId w:val="39"/>
              </w:numPr>
              <w:overflowPunct w:val="0"/>
              <w:autoSpaceDE w:val="0"/>
              <w:autoSpaceDN w:val="0"/>
              <w:adjustRightInd w:val="0"/>
              <w:spacing w:after="60" w:line="276" w:lineRule="auto"/>
              <w:rPr>
                <w:szCs w:val="20"/>
              </w:rPr>
            </w:pPr>
            <w:r w:rsidRPr="006F3E4B">
              <w:rPr>
                <w:szCs w:val="20"/>
              </w:rPr>
              <w:t>Latency to get upper layer trigger (for UE triggered)</w:t>
            </w:r>
          </w:p>
          <w:p w14:paraId="690909FE" w14:textId="77777777" w:rsidR="00201B10" w:rsidRPr="006F3E4B" w:rsidRDefault="00201B10" w:rsidP="00201B10">
            <w:pPr>
              <w:numPr>
                <w:ilvl w:val="1"/>
                <w:numId w:val="39"/>
              </w:numPr>
              <w:overflowPunct w:val="0"/>
              <w:autoSpaceDE w:val="0"/>
              <w:autoSpaceDN w:val="0"/>
              <w:adjustRightInd w:val="0"/>
              <w:spacing w:after="60" w:line="276" w:lineRule="auto"/>
              <w:rPr>
                <w:szCs w:val="20"/>
              </w:rPr>
            </w:pPr>
            <w:r w:rsidRPr="006F3E4B">
              <w:rPr>
                <w:szCs w:val="20"/>
              </w:rPr>
              <w:lastRenderedPageBreak/>
              <w:t>Or latency to receive NW request message (~20ms)</w:t>
            </w:r>
          </w:p>
          <w:p w14:paraId="1AD14D03" w14:textId="77777777" w:rsidR="00201B10" w:rsidRPr="006F3E4B" w:rsidRDefault="00201B10" w:rsidP="00201B10">
            <w:pPr>
              <w:numPr>
                <w:ilvl w:val="0"/>
                <w:numId w:val="39"/>
              </w:numPr>
              <w:overflowPunct w:val="0"/>
              <w:autoSpaceDE w:val="0"/>
              <w:autoSpaceDN w:val="0"/>
              <w:adjustRightInd w:val="0"/>
              <w:spacing w:after="60" w:line="276" w:lineRule="auto"/>
              <w:rPr>
                <w:szCs w:val="20"/>
              </w:rPr>
            </w:pPr>
            <w:r w:rsidRPr="006F3E4B">
              <w:rPr>
                <w:szCs w:val="20"/>
              </w:rPr>
              <w:t xml:space="preserve">Air interface signaling latency: </w:t>
            </w:r>
          </w:p>
          <w:p w14:paraId="6A84299B" w14:textId="77777777" w:rsidR="00201B10" w:rsidRPr="006F3E4B" w:rsidRDefault="00201B10" w:rsidP="00201B10">
            <w:pPr>
              <w:numPr>
                <w:ilvl w:val="1"/>
                <w:numId w:val="39"/>
              </w:numPr>
              <w:overflowPunct w:val="0"/>
              <w:autoSpaceDE w:val="0"/>
              <w:autoSpaceDN w:val="0"/>
              <w:adjustRightInd w:val="0"/>
              <w:spacing w:after="60" w:line="276" w:lineRule="auto"/>
              <w:rPr>
                <w:szCs w:val="20"/>
              </w:rPr>
            </w:pPr>
            <w:r w:rsidRPr="006F3E4B">
              <w:rPr>
                <w:szCs w:val="20"/>
              </w:rPr>
              <w:t>~20ms (RRC)</w:t>
            </w:r>
          </w:p>
          <w:p w14:paraId="6B3CFE04" w14:textId="77777777" w:rsidR="00201B10" w:rsidRPr="006F3E4B" w:rsidRDefault="00201B10" w:rsidP="00201B10">
            <w:pPr>
              <w:numPr>
                <w:ilvl w:val="0"/>
                <w:numId w:val="39"/>
              </w:numPr>
              <w:overflowPunct w:val="0"/>
              <w:autoSpaceDE w:val="0"/>
              <w:autoSpaceDN w:val="0"/>
              <w:adjustRightInd w:val="0"/>
              <w:spacing w:after="60" w:line="276" w:lineRule="auto"/>
              <w:rPr>
                <w:szCs w:val="20"/>
              </w:rPr>
            </w:pPr>
            <w:r w:rsidRPr="006F3E4B">
              <w:rPr>
                <w:szCs w:val="20"/>
              </w:rPr>
              <w:t>Other latency:</w:t>
            </w:r>
          </w:p>
          <w:p w14:paraId="1DE9D013" w14:textId="77777777" w:rsidR="00201B10" w:rsidRPr="006F3E4B" w:rsidRDefault="00201B10" w:rsidP="00201B10">
            <w:pPr>
              <w:numPr>
                <w:ilvl w:val="1"/>
                <w:numId w:val="39"/>
              </w:numPr>
              <w:overflowPunct w:val="0"/>
              <w:autoSpaceDE w:val="0"/>
              <w:autoSpaceDN w:val="0"/>
              <w:adjustRightInd w:val="0"/>
              <w:spacing w:after="60" w:line="276" w:lineRule="auto"/>
              <w:rPr>
                <w:szCs w:val="20"/>
              </w:rPr>
            </w:pPr>
            <w:r w:rsidRPr="006F3E4B">
              <w:rPr>
                <w:szCs w:val="20"/>
              </w:rPr>
              <w:t>Forwarding latency between gNB and LMF</w:t>
            </w:r>
          </w:p>
        </w:tc>
        <w:tc>
          <w:tcPr>
            <w:tcW w:w="1701" w:type="dxa"/>
            <w:tcBorders>
              <w:top w:val="single" w:sz="4" w:space="0" w:color="auto"/>
              <w:left w:val="single" w:sz="4" w:space="0" w:color="auto"/>
              <w:bottom w:val="single" w:sz="4" w:space="0" w:color="auto"/>
              <w:right w:val="single" w:sz="4" w:space="0" w:color="auto"/>
            </w:tcBorders>
            <w:hideMark/>
          </w:tcPr>
          <w:p w14:paraId="2DE01CA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lastRenderedPageBreak/>
              <w:t>UE-triggered,</w:t>
            </w:r>
          </w:p>
          <w:p w14:paraId="09B9066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NW-triggered</w:t>
            </w:r>
          </w:p>
        </w:tc>
        <w:tc>
          <w:tcPr>
            <w:tcW w:w="1559" w:type="dxa"/>
            <w:tcBorders>
              <w:top w:val="single" w:sz="4" w:space="0" w:color="auto"/>
              <w:left w:val="single" w:sz="4" w:space="0" w:color="auto"/>
              <w:bottom w:val="single" w:sz="4" w:space="0" w:color="auto"/>
              <w:right w:val="single" w:sz="4" w:space="0" w:color="auto"/>
            </w:tcBorders>
          </w:tcPr>
          <w:p w14:paraId="1A37199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4EDDD24E" w14:textId="77777777" w:rsidR="00201B10" w:rsidRPr="006F3E4B" w:rsidRDefault="00201B10" w:rsidP="00555359">
            <w:pPr>
              <w:overflowPunct w:val="0"/>
              <w:autoSpaceDE w:val="0"/>
              <w:autoSpaceDN w:val="0"/>
              <w:adjustRightInd w:val="0"/>
              <w:spacing w:after="180"/>
              <w:rPr>
                <w:color w:val="000000"/>
                <w:szCs w:val="20"/>
                <w:lang w:eastAsia="ja-JP"/>
              </w:rPr>
            </w:pPr>
          </w:p>
        </w:tc>
      </w:tr>
    </w:tbl>
    <w:p w14:paraId="1EED7508" w14:textId="35553105" w:rsidR="004624E3" w:rsidRPr="00BB551E" w:rsidRDefault="004624E3" w:rsidP="00BF35E1">
      <w:pPr>
        <w:pStyle w:val="aff2"/>
        <w:rPr>
          <w:rFonts w:eastAsiaTheme="minorEastAsia"/>
          <w:lang w:eastAsia="zh-CN"/>
        </w:rPr>
      </w:pPr>
    </w:p>
    <w:sectPr w:rsidR="004624E3" w:rsidRPr="00BB551E" w:rsidSect="0080060B">
      <w:pgSz w:w="16838" w:h="11906" w:orient="landscape" w:code="9"/>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8BA9" w16cex:dateUtc="2023-08-08T16: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6F4E3" w14:textId="77777777" w:rsidR="00DD14C8" w:rsidRDefault="00DD14C8">
      <w:r>
        <w:separator/>
      </w:r>
    </w:p>
  </w:endnote>
  <w:endnote w:type="continuationSeparator" w:id="0">
    <w:p w14:paraId="7A68FA15" w14:textId="77777777" w:rsidR="00DD14C8" w:rsidRDefault="00DD14C8">
      <w:r>
        <w:continuationSeparator/>
      </w:r>
    </w:p>
  </w:endnote>
  <w:endnote w:type="continuationNotice" w:id="1">
    <w:p w14:paraId="75F7159C" w14:textId="77777777" w:rsidR="00DD14C8" w:rsidRDefault="00DD1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54F8" w14:textId="77777777" w:rsidR="00DD14C8" w:rsidRDefault="00DD14C8">
      <w:r>
        <w:separator/>
      </w:r>
    </w:p>
  </w:footnote>
  <w:footnote w:type="continuationSeparator" w:id="0">
    <w:p w14:paraId="336195E8" w14:textId="77777777" w:rsidR="00DD14C8" w:rsidRDefault="00DD14C8">
      <w:r>
        <w:continuationSeparator/>
      </w:r>
    </w:p>
  </w:footnote>
  <w:footnote w:type="continuationNotice" w:id="1">
    <w:p w14:paraId="1AC15651" w14:textId="77777777" w:rsidR="00DD14C8" w:rsidRDefault="00DD1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555359" w:rsidRDefault="00555359">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C7B2EF3"/>
    <w:multiLevelType w:val="hybridMultilevel"/>
    <w:tmpl w:val="D70A3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6"/>
  </w:num>
  <w:num w:numId="3">
    <w:abstractNumId w:val="27"/>
  </w:num>
  <w:num w:numId="4">
    <w:abstractNumId w:val="39"/>
  </w:num>
  <w:num w:numId="5">
    <w:abstractNumId w:val="20"/>
  </w:num>
  <w:num w:numId="6">
    <w:abstractNumId w:val="33"/>
  </w:num>
  <w:num w:numId="7">
    <w:abstractNumId w:val="41"/>
  </w:num>
  <w:num w:numId="8">
    <w:abstractNumId w:val="21"/>
  </w:num>
  <w:num w:numId="9">
    <w:abstractNumId w:val="13"/>
    <w:lvlOverride w:ilvl="0">
      <w:startOverride w:val="1"/>
    </w:lvlOverride>
    <w:lvlOverride w:ilvl="1">
      <w:startOverride w:val="1"/>
    </w:lvlOverride>
    <w:lvlOverride w:ilvl="3">
      <w:startOverride w:val="1"/>
    </w:lvlOverride>
    <w:lvlOverride w:ilvl="4">
      <w:startOverride w:val="1"/>
    </w:lvlOverride>
  </w:num>
  <w:num w:numId="10">
    <w:abstractNumId w:val="35"/>
  </w:num>
  <w:num w:numId="11">
    <w:abstractNumId w:val="28"/>
  </w:num>
  <w:num w:numId="12">
    <w:abstractNumId w:val="4"/>
  </w:num>
  <w:num w:numId="13">
    <w:abstractNumId w:val="19"/>
  </w:num>
  <w:num w:numId="14">
    <w:abstractNumId w:val="7"/>
  </w:num>
  <w:num w:numId="15">
    <w:abstractNumId w:val="0"/>
  </w:num>
  <w:num w:numId="16">
    <w:abstractNumId w:val="22"/>
  </w:num>
  <w:num w:numId="17">
    <w:abstractNumId w:val="3"/>
  </w:num>
  <w:num w:numId="18">
    <w:abstractNumId w:val="29"/>
  </w:num>
  <w:num w:numId="19">
    <w:abstractNumId w:val="12"/>
  </w:num>
  <w:num w:numId="20">
    <w:abstractNumId w:val="18"/>
  </w:num>
  <w:num w:numId="21">
    <w:abstractNumId w:val="13"/>
  </w:num>
  <w:num w:numId="22">
    <w:abstractNumId w:val="13"/>
  </w:num>
  <w:num w:numId="23">
    <w:abstractNumId w:val="42"/>
  </w:num>
  <w:num w:numId="24">
    <w:abstractNumId w:val="37"/>
  </w:num>
  <w:num w:numId="25">
    <w:abstractNumId w:val="15"/>
  </w:num>
  <w:num w:numId="26">
    <w:abstractNumId w:val="2"/>
  </w:num>
  <w:num w:numId="27">
    <w:abstractNumId w:val="3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23"/>
  </w:num>
  <w:num w:numId="3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lvlOverride w:ilvl="2"/>
    <w:lvlOverride w:ilvl="3"/>
    <w:lvlOverride w:ilvl="4"/>
    <w:lvlOverride w:ilvl="5"/>
    <w:lvlOverride w:ilvl="6"/>
    <w:lvlOverride w:ilvl="7"/>
    <w:lvlOverride w:ilvl="8"/>
  </w:num>
  <w:num w:numId="34">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lvlOverride w:ilvl="2"/>
    <w:lvlOverride w:ilvl="3"/>
    <w:lvlOverride w:ilvl="4"/>
    <w:lvlOverride w:ilvl="5"/>
    <w:lvlOverride w:ilvl="6"/>
    <w:lvlOverride w:ilvl="7"/>
    <w:lvlOverride w:ilvl="8"/>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
  </w:num>
  <w:num w:numId="42">
    <w:abstractNumId w:val="17"/>
  </w:num>
  <w:num w:numId="43">
    <w:abstractNumId w:val="8"/>
  </w:num>
  <w:num w:numId="44">
    <w:abstractNumId w:val="10"/>
  </w:num>
  <w:num w:numId="45">
    <w:abstractNumId w:val="26"/>
  </w:num>
  <w:num w:numId="46">
    <w:abstractNumId w:val="43"/>
  </w:num>
  <w:num w:numId="47">
    <w:abstractNumId w:val="11"/>
  </w:num>
  <w:num w:numId="48">
    <w:abstractNumId w:val="5"/>
  </w:num>
  <w:num w:numId="49">
    <w:abstractNumId w:val="42"/>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SuBQBONbSF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010"/>
    <w:rsid w:val="00021112"/>
    <w:rsid w:val="00021679"/>
    <w:rsid w:val="0002168F"/>
    <w:rsid w:val="00021742"/>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A42"/>
    <w:rsid w:val="00050BBA"/>
    <w:rsid w:val="00050D32"/>
    <w:rsid w:val="000511A8"/>
    <w:rsid w:val="0005143B"/>
    <w:rsid w:val="0005157C"/>
    <w:rsid w:val="00051593"/>
    <w:rsid w:val="00051C9C"/>
    <w:rsid w:val="000520F3"/>
    <w:rsid w:val="00052403"/>
    <w:rsid w:val="00052556"/>
    <w:rsid w:val="000526D3"/>
    <w:rsid w:val="00052715"/>
    <w:rsid w:val="00052D3C"/>
    <w:rsid w:val="00052DE8"/>
    <w:rsid w:val="00052E6C"/>
    <w:rsid w:val="00053088"/>
    <w:rsid w:val="000536F6"/>
    <w:rsid w:val="00053931"/>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6391"/>
    <w:rsid w:val="0007643B"/>
    <w:rsid w:val="000769EA"/>
    <w:rsid w:val="00076A98"/>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F0C"/>
    <w:rsid w:val="000E03EE"/>
    <w:rsid w:val="000E1090"/>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F0702"/>
    <w:rsid w:val="000F087E"/>
    <w:rsid w:val="000F0B98"/>
    <w:rsid w:val="000F0C24"/>
    <w:rsid w:val="000F0E72"/>
    <w:rsid w:val="000F1303"/>
    <w:rsid w:val="000F136E"/>
    <w:rsid w:val="000F16B4"/>
    <w:rsid w:val="000F18F9"/>
    <w:rsid w:val="000F1AAA"/>
    <w:rsid w:val="000F1B38"/>
    <w:rsid w:val="000F1DD7"/>
    <w:rsid w:val="000F1F62"/>
    <w:rsid w:val="000F2415"/>
    <w:rsid w:val="000F2631"/>
    <w:rsid w:val="000F2D72"/>
    <w:rsid w:val="000F3328"/>
    <w:rsid w:val="000F3410"/>
    <w:rsid w:val="000F3CB7"/>
    <w:rsid w:val="000F3F14"/>
    <w:rsid w:val="000F4257"/>
    <w:rsid w:val="000F4472"/>
    <w:rsid w:val="000F4730"/>
    <w:rsid w:val="000F530A"/>
    <w:rsid w:val="000F5934"/>
    <w:rsid w:val="000F5CF3"/>
    <w:rsid w:val="000F6EEE"/>
    <w:rsid w:val="000F6EF8"/>
    <w:rsid w:val="000F759A"/>
    <w:rsid w:val="000F75F9"/>
    <w:rsid w:val="000F7966"/>
    <w:rsid w:val="000F7F1D"/>
    <w:rsid w:val="00100192"/>
    <w:rsid w:val="001001FF"/>
    <w:rsid w:val="00100B07"/>
    <w:rsid w:val="001010B6"/>
    <w:rsid w:val="00101491"/>
    <w:rsid w:val="00101803"/>
    <w:rsid w:val="00101BB0"/>
    <w:rsid w:val="00101D80"/>
    <w:rsid w:val="00102030"/>
    <w:rsid w:val="00102094"/>
    <w:rsid w:val="001020F8"/>
    <w:rsid w:val="0010235B"/>
    <w:rsid w:val="001027E2"/>
    <w:rsid w:val="001029F2"/>
    <w:rsid w:val="00102F7C"/>
    <w:rsid w:val="00103097"/>
    <w:rsid w:val="00103342"/>
    <w:rsid w:val="0010360A"/>
    <w:rsid w:val="00103BD0"/>
    <w:rsid w:val="00103F72"/>
    <w:rsid w:val="00104140"/>
    <w:rsid w:val="00104158"/>
    <w:rsid w:val="0010415F"/>
    <w:rsid w:val="00104774"/>
    <w:rsid w:val="001048A3"/>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6046A"/>
    <w:rsid w:val="00160A67"/>
    <w:rsid w:val="00160AD2"/>
    <w:rsid w:val="00160B4C"/>
    <w:rsid w:val="00160D0B"/>
    <w:rsid w:val="0016131A"/>
    <w:rsid w:val="00161521"/>
    <w:rsid w:val="001615A0"/>
    <w:rsid w:val="00161724"/>
    <w:rsid w:val="00161CC4"/>
    <w:rsid w:val="00161D35"/>
    <w:rsid w:val="00161E5F"/>
    <w:rsid w:val="00161EC3"/>
    <w:rsid w:val="001623D4"/>
    <w:rsid w:val="001623FE"/>
    <w:rsid w:val="001624AE"/>
    <w:rsid w:val="0016251F"/>
    <w:rsid w:val="0016283B"/>
    <w:rsid w:val="00162F55"/>
    <w:rsid w:val="001633A0"/>
    <w:rsid w:val="00163548"/>
    <w:rsid w:val="0016386E"/>
    <w:rsid w:val="00163A06"/>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B7B"/>
    <w:rsid w:val="00175EC7"/>
    <w:rsid w:val="00176052"/>
    <w:rsid w:val="00176E17"/>
    <w:rsid w:val="00176F7E"/>
    <w:rsid w:val="00177036"/>
    <w:rsid w:val="00177117"/>
    <w:rsid w:val="0017732A"/>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78B"/>
    <w:rsid w:val="00200806"/>
    <w:rsid w:val="00200A24"/>
    <w:rsid w:val="00200A49"/>
    <w:rsid w:val="00200BB4"/>
    <w:rsid w:val="00200D4B"/>
    <w:rsid w:val="00200EB0"/>
    <w:rsid w:val="00200FF9"/>
    <w:rsid w:val="002010A6"/>
    <w:rsid w:val="002019F7"/>
    <w:rsid w:val="00201B10"/>
    <w:rsid w:val="00201D8C"/>
    <w:rsid w:val="00202076"/>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2BA"/>
    <w:rsid w:val="0020637C"/>
    <w:rsid w:val="00206A4D"/>
    <w:rsid w:val="00206FD7"/>
    <w:rsid w:val="002073B9"/>
    <w:rsid w:val="0020765D"/>
    <w:rsid w:val="00207DEC"/>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603C5"/>
    <w:rsid w:val="002607ED"/>
    <w:rsid w:val="0026099B"/>
    <w:rsid w:val="00260C5B"/>
    <w:rsid w:val="00260C83"/>
    <w:rsid w:val="00260CAE"/>
    <w:rsid w:val="00260E61"/>
    <w:rsid w:val="00260FC3"/>
    <w:rsid w:val="002613E8"/>
    <w:rsid w:val="00261A34"/>
    <w:rsid w:val="00261E10"/>
    <w:rsid w:val="002621BE"/>
    <w:rsid w:val="00262204"/>
    <w:rsid w:val="002626C7"/>
    <w:rsid w:val="002628C7"/>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4F8E"/>
    <w:rsid w:val="0029516C"/>
    <w:rsid w:val="002954E0"/>
    <w:rsid w:val="0029577D"/>
    <w:rsid w:val="002958D3"/>
    <w:rsid w:val="00295C45"/>
    <w:rsid w:val="00295D54"/>
    <w:rsid w:val="00295D9B"/>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965"/>
    <w:rsid w:val="002A4CE0"/>
    <w:rsid w:val="002A4F62"/>
    <w:rsid w:val="002A51E0"/>
    <w:rsid w:val="002A526E"/>
    <w:rsid w:val="002A5698"/>
    <w:rsid w:val="002A57DF"/>
    <w:rsid w:val="002A59C4"/>
    <w:rsid w:val="002A5D15"/>
    <w:rsid w:val="002A5FA0"/>
    <w:rsid w:val="002A674F"/>
    <w:rsid w:val="002A6F92"/>
    <w:rsid w:val="002A6FF1"/>
    <w:rsid w:val="002A706F"/>
    <w:rsid w:val="002A7177"/>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6C4"/>
    <w:rsid w:val="002E571B"/>
    <w:rsid w:val="002E576E"/>
    <w:rsid w:val="002E57AE"/>
    <w:rsid w:val="002E58C3"/>
    <w:rsid w:val="002E59CE"/>
    <w:rsid w:val="002E5FA0"/>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1A9F"/>
    <w:rsid w:val="00321D38"/>
    <w:rsid w:val="00321D64"/>
    <w:rsid w:val="00321E19"/>
    <w:rsid w:val="003221DF"/>
    <w:rsid w:val="0032238F"/>
    <w:rsid w:val="003226C1"/>
    <w:rsid w:val="003227F0"/>
    <w:rsid w:val="00322B7A"/>
    <w:rsid w:val="00322BF4"/>
    <w:rsid w:val="00322F7B"/>
    <w:rsid w:val="0032305E"/>
    <w:rsid w:val="0032312C"/>
    <w:rsid w:val="00323798"/>
    <w:rsid w:val="0032385C"/>
    <w:rsid w:val="00323E21"/>
    <w:rsid w:val="00323F0D"/>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E53"/>
    <w:rsid w:val="00342FE6"/>
    <w:rsid w:val="003430CF"/>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C6A"/>
    <w:rsid w:val="00345CB7"/>
    <w:rsid w:val="00345D84"/>
    <w:rsid w:val="00346090"/>
    <w:rsid w:val="003461FF"/>
    <w:rsid w:val="003463E1"/>
    <w:rsid w:val="00346789"/>
    <w:rsid w:val="00346828"/>
    <w:rsid w:val="003470F0"/>
    <w:rsid w:val="003471A8"/>
    <w:rsid w:val="00347322"/>
    <w:rsid w:val="003477A1"/>
    <w:rsid w:val="003477D0"/>
    <w:rsid w:val="003479A6"/>
    <w:rsid w:val="00347ABB"/>
    <w:rsid w:val="00350286"/>
    <w:rsid w:val="003507B6"/>
    <w:rsid w:val="00350E5C"/>
    <w:rsid w:val="0035173B"/>
    <w:rsid w:val="003518D7"/>
    <w:rsid w:val="00352108"/>
    <w:rsid w:val="00352198"/>
    <w:rsid w:val="003522FB"/>
    <w:rsid w:val="0035272D"/>
    <w:rsid w:val="00352A81"/>
    <w:rsid w:val="00352CAB"/>
    <w:rsid w:val="00352E27"/>
    <w:rsid w:val="00352F0A"/>
    <w:rsid w:val="003533B1"/>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E59"/>
    <w:rsid w:val="00363094"/>
    <w:rsid w:val="003633BD"/>
    <w:rsid w:val="003633D1"/>
    <w:rsid w:val="00363727"/>
    <w:rsid w:val="00363802"/>
    <w:rsid w:val="003639EA"/>
    <w:rsid w:val="00364584"/>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685"/>
    <w:rsid w:val="003D18B2"/>
    <w:rsid w:val="003D1DAA"/>
    <w:rsid w:val="003D2014"/>
    <w:rsid w:val="003D2034"/>
    <w:rsid w:val="003D3066"/>
    <w:rsid w:val="003D31AE"/>
    <w:rsid w:val="003D33B6"/>
    <w:rsid w:val="003D35BE"/>
    <w:rsid w:val="003D4BFC"/>
    <w:rsid w:val="003D4FC0"/>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C9B"/>
    <w:rsid w:val="003E0D6C"/>
    <w:rsid w:val="003E0E5C"/>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521"/>
    <w:rsid w:val="003F68CD"/>
    <w:rsid w:val="003F6E18"/>
    <w:rsid w:val="003F6F83"/>
    <w:rsid w:val="003F70CE"/>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27C"/>
    <w:rsid w:val="004028AD"/>
    <w:rsid w:val="00403098"/>
    <w:rsid w:val="00403377"/>
    <w:rsid w:val="0040339D"/>
    <w:rsid w:val="004033BE"/>
    <w:rsid w:val="004034EE"/>
    <w:rsid w:val="004035D4"/>
    <w:rsid w:val="00403797"/>
    <w:rsid w:val="00403941"/>
    <w:rsid w:val="004039D3"/>
    <w:rsid w:val="00403A1E"/>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6F4"/>
    <w:rsid w:val="0044680F"/>
    <w:rsid w:val="00446A67"/>
    <w:rsid w:val="00450C27"/>
    <w:rsid w:val="00450CB4"/>
    <w:rsid w:val="00450F53"/>
    <w:rsid w:val="004517F2"/>
    <w:rsid w:val="00451AB6"/>
    <w:rsid w:val="00451CF0"/>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BB"/>
    <w:rsid w:val="004671F4"/>
    <w:rsid w:val="00467477"/>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B3D"/>
    <w:rsid w:val="00473DD4"/>
    <w:rsid w:val="00474076"/>
    <w:rsid w:val="004740E3"/>
    <w:rsid w:val="0047471D"/>
    <w:rsid w:val="00474EEB"/>
    <w:rsid w:val="004750EB"/>
    <w:rsid w:val="00475152"/>
    <w:rsid w:val="00475280"/>
    <w:rsid w:val="00475675"/>
    <w:rsid w:val="0047580C"/>
    <w:rsid w:val="0047583E"/>
    <w:rsid w:val="00475C7E"/>
    <w:rsid w:val="00476609"/>
    <w:rsid w:val="00476787"/>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44"/>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82C"/>
    <w:rsid w:val="004B4A5A"/>
    <w:rsid w:val="004B4FD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B36"/>
    <w:rsid w:val="004C6C4D"/>
    <w:rsid w:val="004C6C74"/>
    <w:rsid w:val="004C6E87"/>
    <w:rsid w:val="004C711B"/>
    <w:rsid w:val="004C712E"/>
    <w:rsid w:val="004C7308"/>
    <w:rsid w:val="004C74F4"/>
    <w:rsid w:val="004C75DF"/>
    <w:rsid w:val="004C78E1"/>
    <w:rsid w:val="004C7990"/>
    <w:rsid w:val="004C7B4F"/>
    <w:rsid w:val="004D0226"/>
    <w:rsid w:val="004D0BA6"/>
    <w:rsid w:val="004D0EBD"/>
    <w:rsid w:val="004D1191"/>
    <w:rsid w:val="004D1572"/>
    <w:rsid w:val="004D15F3"/>
    <w:rsid w:val="004D17FB"/>
    <w:rsid w:val="004D1AF1"/>
    <w:rsid w:val="004D1E0D"/>
    <w:rsid w:val="004D1FC8"/>
    <w:rsid w:val="004D22D3"/>
    <w:rsid w:val="004D244C"/>
    <w:rsid w:val="004D25DC"/>
    <w:rsid w:val="004D3850"/>
    <w:rsid w:val="004D38B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590"/>
    <w:rsid w:val="004D7ACD"/>
    <w:rsid w:val="004D7B8E"/>
    <w:rsid w:val="004D7E93"/>
    <w:rsid w:val="004D7F00"/>
    <w:rsid w:val="004D7F48"/>
    <w:rsid w:val="004E01EC"/>
    <w:rsid w:val="004E053A"/>
    <w:rsid w:val="004E05B5"/>
    <w:rsid w:val="004E0870"/>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629"/>
    <w:rsid w:val="00522854"/>
    <w:rsid w:val="005230DD"/>
    <w:rsid w:val="00523819"/>
    <w:rsid w:val="005239AD"/>
    <w:rsid w:val="00523B1B"/>
    <w:rsid w:val="00523BAC"/>
    <w:rsid w:val="00524513"/>
    <w:rsid w:val="00524525"/>
    <w:rsid w:val="00524531"/>
    <w:rsid w:val="005247AB"/>
    <w:rsid w:val="005247DB"/>
    <w:rsid w:val="00524B2B"/>
    <w:rsid w:val="00524C12"/>
    <w:rsid w:val="00524D7E"/>
    <w:rsid w:val="0052520C"/>
    <w:rsid w:val="0052536B"/>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83C"/>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CB"/>
    <w:rsid w:val="0055251D"/>
    <w:rsid w:val="005527AC"/>
    <w:rsid w:val="00552844"/>
    <w:rsid w:val="00552B44"/>
    <w:rsid w:val="00552BDC"/>
    <w:rsid w:val="00552D3D"/>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B3E"/>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961"/>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551"/>
    <w:rsid w:val="005B06D2"/>
    <w:rsid w:val="005B0753"/>
    <w:rsid w:val="005B08E0"/>
    <w:rsid w:val="005B0C6C"/>
    <w:rsid w:val="005B0C96"/>
    <w:rsid w:val="005B0F52"/>
    <w:rsid w:val="005B1025"/>
    <w:rsid w:val="005B1295"/>
    <w:rsid w:val="005B1525"/>
    <w:rsid w:val="005B1AA9"/>
    <w:rsid w:val="005B1B5E"/>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F17"/>
    <w:rsid w:val="005C3093"/>
    <w:rsid w:val="005C309F"/>
    <w:rsid w:val="005C3247"/>
    <w:rsid w:val="005C376C"/>
    <w:rsid w:val="005C39E6"/>
    <w:rsid w:val="005C3CA7"/>
    <w:rsid w:val="005C3D79"/>
    <w:rsid w:val="005C4283"/>
    <w:rsid w:val="005C4361"/>
    <w:rsid w:val="005C4914"/>
    <w:rsid w:val="005C51A3"/>
    <w:rsid w:val="005C51A4"/>
    <w:rsid w:val="005C53F8"/>
    <w:rsid w:val="005C55D3"/>
    <w:rsid w:val="005C5790"/>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2013"/>
    <w:rsid w:val="00612016"/>
    <w:rsid w:val="006121B5"/>
    <w:rsid w:val="006121C3"/>
    <w:rsid w:val="006122C5"/>
    <w:rsid w:val="006122D5"/>
    <w:rsid w:val="006124F6"/>
    <w:rsid w:val="00612B91"/>
    <w:rsid w:val="00612EF9"/>
    <w:rsid w:val="00613546"/>
    <w:rsid w:val="00613B1B"/>
    <w:rsid w:val="00613B8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B11"/>
    <w:rsid w:val="00620A0C"/>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973"/>
    <w:rsid w:val="00624BA6"/>
    <w:rsid w:val="00624DBC"/>
    <w:rsid w:val="00624E63"/>
    <w:rsid w:val="00625578"/>
    <w:rsid w:val="006258F0"/>
    <w:rsid w:val="00625E3D"/>
    <w:rsid w:val="00626783"/>
    <w:rsid w:val="00627300"/>
    <w:rsid w:val="00627578"/>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0B"/>
    <w:rsid w:val="00642EA4"/>
    <w:rsid w:val="00643198"/>
    <w:rsid w:val="00643286"/>
    <w:rsid w:val="00643867"/>
    <w:rsid w:val="00644341"/>
    <w:rsid w:val="0064435F"/>
    <w:rsid w:val="00644568"/>
    <w:rsid w:val="00644C97"/>
    <w:rsid w:val="00644E92"/>
    <w:rsid w:val="00645178"/>
    <w:rsid w:val="006456D7"/>
    <w:rsid w:val="00645708"/>
    <w:rsid w:val="0064594E"/>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5E1"/>
    <w:rsid w:val="00662E4C"/>
    <w:rsid w:val="00662F94"/>
    <w:rsid w:val="00662FB6"/>
    <w:rsid w:val="0066310E"/>
    <w:rsid w:val="006633B2"/>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70D1"/>
    <w:rsid w:val="0067711F"/>
    <w:rsid w:val="00677132"/>
    <w:rsid w:val="006772DB"/>
    <w:rsid w:val="00677BCC"/>
    <w:rsid w:val="006802CE"/>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503"/>
    <w:rsid w:val="00682827"/>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474"/>
    <w:rsid w:val="00697950"/>
    <w:rsid w:val="006A0389"/>
    <w:rsid w:val="006A0543"/>
    <w:rsid w:val="006A05BD"/>
    <w:rsid w:val="006A0DCB"/>
    <w:rsid w:val="006A1018"/>
    <w:rsid w:val="006A1332"/>
    <w:rsid w:val="006A1453"/>
    <w:rsid w:val="006A197A"/>
    <w:rsid w:val="006A1E10"/>
    <w:rsid w:val="006A1EEA"/>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31B"/>
    <w:rsid w:val="006B36A8"/>
    <w:rsid w:val="006B37D1"/>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898"/>
    <w:rsid w:val="006D2A57"/>
    <w:rsid w:val="006D2C46"/>
    <w:rsid w:val="006D2CBB"/>
    <w:rsid w:val="006D3207"/>
    <w:rsid w:val="006D3A4D"/>
    <w:rsid w:val="006D3E25"/>
    <w:rsid w:val="006D4226"/>
    <w:rsid w:val="006D4397"/>
    <w:rsid w:val="006D4C47"/>
    <w:rsid w:val="006D4D78"/>
    <w:rsid w:val="006D4E63"/>
    <w:rsid w:val="006D4FF7"/>
    <w:rsid w:val="006D520D"/>
    <w:rsid w:val="006D522C"/>
    <w:rsid w:val="006D56F7"/>
    <w:rsid w:val="006D597D"/>
    <w:rsid w:val="006D5E6E"/>
    <w:rsid w:val="006D62FA"/>
    <w:rsid w:val="006D6707"/>
    <w:rsid w:val="006D6BED"/>
    <w:rsid w:val="006D7055"/>
    <w:rsid w:val="006D7252"/>
    <w:rsid w:val="006D7B07"/>
    <w:rsid w:val="006D7D1F"/>
    <w:rsid w:val="006D7E97"/>
    <w:rsid w:val="006E09F6"/>
    <w:rsid w:val="006E0B73"/>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EA2"/>
    <w:rsid w:val="00703462"/>
    <w:rsid w:val="00703721"/>
    <w:rsid w:val="0070373A"/>
    <w:rsid w:val="00704159"/>
    <w:rsid w:val="007043F9"/>
    <w:rsid w:val="0070458D"/>
    <w:rsid w:val="00704944"/>
    <w:rsid w:val="00704993"/>
    <w:rsid w:val="00704CCD"/>
    <w:rsid w:val="00704CEE"/>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22C"/>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B78"/>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4777"/>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815"/>
    <w:rsid w:val="00783892"/>
    <w:rsid w:val="00783971"/>
    <w:rsid w:val="00784423"/>
    <w:rsid w:val="00784857"/>
    <w:rsid w:val="00784A30"/>
    <w:rsid w:val="00784C3D"/>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8F0"/>
    <w:rsid w:val="00794A11"/>
    <w:rsid w:val="00794C00"/>
    <w:rsid w:val="0079518B"/>
    <w:rsid w:val="00795953"/>
    <w:rsid w:val="00795E46"/>
    <w:rsid w:val="00795F55"/>
    <w:rsid w:val="007965B9"/>
    <w:rsid w:val="007969B0"/>
    <w:rsid w:val="00796D13"/>
    <w:rsid w:val="0079716B"/>
    <w:rsid w:val="00797643"/>
    <w:rsid w:val="00797E3A"/>
    <w:rsid w:val="00797F87"/>
    <w:rsid w:val="00797FD3"/>
    <w:rsid w:val="007A0023"/>
    <w:rsid w:val="007A004B"/>
    <w:rsid w:val="007A044C"/>
    <w:rsid w:val="007A0558"/>
    <w:rsid w:val="007A0651"/>
    <w:rsid w:val="007A0A91"/>
    <w:rsid w:val="007A0AB0"/>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A04"/>
    <w:rsid w:val="007A3C9B"/>
    <w:rsid w:val="007A3F05"/>
    <w:rsid w:val="007A41EF"/>
    <w:rsid w:val="007A4C0C"/>
    <w:rsid w:val="007A5273"/>
    <w:rsid w:val="007A5B91"/>
    <w:rsid w:val="007A5EEE"/>
    <w:rsid w:val="007A6042"/>
    <w:rsid w:val="007A6054"/>
    <w:rsid w:val="007A61B4"/>
    <w:rsid w:val="007A6251"/>
    <w:rsid w:val="007A63CC"/>
    <w:rsid w:val="007A6755"/>
    <w:rsid w:val="007A689F"/>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17"/>
    <w:rsid w:val="007E6E9E"/>
    <w:rsid w:val="007E707A"/>
    <w:rsid w:val="007E7645"/>
    <w:rsid w:val="007E7BD9"/>
    <w:rsid w:val="007E7C62"/>
    <w:rsid w:val="007E7E6B"/>
    <w:rsid w:val="007F0E05"/>
    <w:rsid w:val="007F0F26"/>
    <w:rsid w:val="007F172F"/>
    <w:rsid w:val="007F1870"/>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FB"/>
    <w:rsid w:val="00800161"/>
    <w:rsid w:val="008002A7"/>
    <w:rsid w:val="008003B4"/>
    <w:rsid w:val="00800443"/>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3442"/>
    <w:rsid w:val="00803465"/>
    <w:rsid w:val="00803637"/>
    <w:rsid w:val="008037EE"/>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C6A"/>
    <w:rsid w:val="00810F71"/>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C8B"/>
    <w:rsid w:val="00825E45"/>
    <w:rsid w:val="00825F22"/>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37FF7"/>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5F2"/>
    <w:rsid w:val="008776B1"/>
    <w:rsid w:val="00877B40"/>
    <w:rsid w:val="008801D5"/>
    <w:rsid w:val="008806C5"/>
    <w:rsid w:val="008808B8"/>
    <w:rsid w:val="008808E5"/>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405"/>
    <w:rsid w:val="008A549D"/>
    <w:rsid w:val="008A56F7"/>
    <w:rsid w:val="008A5C44"/>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714"/>
    <w:rsid w:val="008B13CD"/>
    <w:rsid w:val="008B1746"/>
    <w:rsid w:val="008B1848"/>
    <w:rsid w:val="008B1CCB"/>
    <w:rsid w:val="008B2151"/>
    <w:rsid w:val="008B2271"/>
    <w:rsid w:val="008B2278"/>
    <w:rsid w:val="008B24C3"/>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6E14"/>
    <w:rsid w:val="008E70F7"/>
    <w:rsid w:val="008E7128"/>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726"/>
    <w:rsid w:val="00912856"/>
    <w:rsid w:val="00912A22"/>
    <w:rsid w:val="00912E0F"/>
    <w:rsid w:val="00912EE8"/>
    <w:rsid w:val="00913050"/>
    <w:rsid w:val="00913C84"/>
    <w:rsid w:val="0091422F"/>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9F0"/>
    <w:rsid w:val="00951F2A"/>
    <w:rsid w:val="0095227D"/>
    <w:rsid w:val="00952813"/>
    <w:rsid w:val="00952835"/>
    <w:rsid w:val="00952E44"/>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7042"/>
    <w:rsid w:val="00977193"/>
    <w:rsid w:val="009772FB"/>
    <w:rsid w:val="00977BAB"/>
    <w:rsid w:val="00980186"/>
    <w:rsid w:val="0098059E"/>
    <w:rsid w:val="009807C1"/>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302"/>
    <w:rsid w:val="00994385"/>
    <w:rsid w:val="009946C7"/>
    <w:rsid w:val="00994E10"/>
    <w:rsid w:val="00994E59"/>
    <w:rsid w:val="009952A3"/>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407"/>
    <w:rsid w:val="009F20D0"/>
    <w:rsid w:val="009F26CA"/>
    <w:rsid w:val="009F28C8"/>
    <w:rsid w:val="009F2CFC"/>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EAA"/>
    <w:rsid w:val="00A02F01"/>
    <w:rsid w:val="00A0314A"/>
    <w:rsid w:val="00A032BB"/>
    <w:rsid w:val="00A035BB"/>
    <w:rsid w:val="00A0361A"/>
    <w:rsid w:val="00A039F9"/>
    <w:rsid w:val="00A03F6A"/>
    <w:rsid w:val="00A03F8A"/>
    <w:rsid w:val="00A04339"/>
    <w:rsid w:val="00A044F1"/>
    <w:rsid w:val="00A04560"/>
    <w:rsid w:val="00A0489C"/>
    <w:rsid w:val="00A04958"/>
    <w:rsid w:val="00A04D66"/>
    <w:rsid w:val="00A0535E"/>
    <w:rsid w:val="00A0555F"/>
    <w:rsid w:val="00A05E92"/>
    <w:rsid w:val="00A06251"/>
    <w:rsid w:val="00A0647A"/>
    <w:rsid w:val="00A0694A"/>
    <w:rsid w:val="00A069E9"/>
    <w:rsid w:val="00A06AB2"/>
    <w:rsid w:val="00A0726B"/>
    <w:rsid w:val="00A073B0"/>
    <w:rsid w:val="00A073B5"/>
    <w:rsid w:val="00A07570"/>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47E"/>
    <w:rsid w:val="00A137A8"/>
    <w:rsid w:val="00A13925"/>
    <w:rsid w:val="00A13DC4"/>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6E7"/>
    <w:rsid w:val="00A43789"/>
    <w:rsid w:val="00A438B6"/>
    <w:rsid w:val="00A438F5"/>
    <w:rsid w:val="00A43C02"/>
    <w:rsid w:val="00A44064"/>
    <w:rsid w:val="00A440FD"/>
    <w:rsid w:val="00A4453F"/>
    <w:rsid w:val="00A445BF"/>
    <w:rsid w:val="00A445C1"/>
    <w:rsid w:val="00A448AE"/>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8A3"/>
    <w:rsid w:val="00A70906"/>
    <w:rsid w:val="00A70C24"/>
    <w:rsid w:val="00A70D16"/>
    <w:rsid w:val="00A72401"/>
    <w:rsid w:val="00A7257C"/>
    <w:rsid w:val="00A729D4"/>
    <w:rsid w:val="00A72CD0"/>
    <w:rsid w:val="00A72D2C"/>
    <w:rsid w:val="00A72EC7"/>
    <w:rsid w:val="00A72FA6"/>
    <w:rsid w:val="00A7314B"/>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878"/>
    <w:rsid w:val="00A80982"/>
    <w:rsid w:val="00A80D5F"/>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62"/>
    <w:rsid w:val="00A9048B"/>
    <w:rsid w:val="00A90707"/>
    <w:rsid w:val="00A90AA7"/>
    <w:rsid w:val="00A90E1A"/>
    <w:rsid w:val="00A91510"/>
    <w:rsid w:val="00A916A1"/>
    <w:rsid w:val="00A9194C"/>
    <w:rsid w:val="00A919C4"/>
    <w:rsid w:val="00A91B2C"/>
    <w:rsid w:val="00A922A1"/>
    <w:rsid w:val="00A925DE"/>
    <w:rsid w:val="00A92750"/>
    <w:rsid w:val="00A92CB7"/>
    <w:rsid w:val="00A92D06"/>
    <w:rsid w:val="00A93A26"/>
    <w:rsid w:val="00A940B6"/>
    <w:rsid w:val="00A94427"/>
    <w:rsid w:val="00A94520"/>
    <w:rsid w:val="00A94A13"/>
    <w:rsid w:val="00A94B8A"/>
    <w:rsid w:val="00A94D40"/>
    <w:rsid w:val="00A94DDF"/>
    <w:rsid w:val="00A954E7"/>
    <w:rsid w:val="00A9581A"/>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5A"/>
    <w:rsid w:val="00AA32F3"/>
    <w:rsid w:val="00AA3640"/>
    <w:rsid w:val="00AA3AE8"/>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FE7"/>
    <w:rsid w:val="00AC51CF"/>
    <w:rsid w:val="00AC5295"/>
    <w:rsid w:val="00AC534F"/>
    <w:rsid w:val="00AC53B8"/>
    <w:rsid w:val="00AC55B1"/>
    <w:rsid w:val="00AC5751"/>
    <w:rsid w:val="00AC5796"/>
    <w:rsid w:val="00AC5C34"/>
    <w:rsid w:val="00AC6277"/>
    <w:rsid w:val="00AC631E"/>
    <w:rsid w:val="00AC6432"/>
    <w:rsid w:val="00AC6EBF"/>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DB"/>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2CA"/>
    <w:rsid w:val="00AF574E"/>
    <w:rsid w:val="00AF59E0"/>
    <w:rsid w:val="00AF5FB3"/>
    <w:rsid w:val="00AF61B8"/>
    <w:rsid w:val="00AF6212"/>
    <w:rsid w:val="00AF6705"/>
    <w:rsid w:val="00AF6728"/>
    <w:rsid w:val="00AF692F"/>
    <w:rsid w:val="00AF69CA"/>
    <w:rsid w:val="00AF6B07"/>
    <w:rsid w:val="00AF6BCB"/>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5E"/>
    <w:rsid w:val="00B264DA"/>
    <w:rsid w:val="00B26538"/>
    <w:rsid w:val="00B26ADF"/>
    <w:rsid w:val="00B270BB"/>
    <w:rsid w:val="00B27149"/>
    <w:rsid w:val="00B27798"/>
    <w:rsid w:val="00B27953"/>
    <w:rsid w:val="00B27A23"/>
    <w:rsid w:val="00B27C7A"/>
    <w:rsid w:val="00B30484"/>
    <w:rsid w:val="00B3053C"/>
    <w:rsid w:val="00B30548"/>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8FA"/>
    <w:rsid w:val="00B7294B"/>
    <w:rsid w:val="00B72AD3"/>
    <w:rsid w:val="00B72B5C"/>
    <w:rsid w:val="00B73525"/>
    <w:rsid w:val="00B73621"/>
    <w:rsid w:val="00B73E77"/>
    <w:rsid w:val="00B741D5"/>
    <w:rsid w:val="00B74553"/>
    <w:rsid w:val="00B74BB8"/>
    <w:rsid w:val="00B74BE6"/>
    <w:rsid w:val="00B74FF5"/>
    <w:rsid w:val="00B75914"/>
    <w:rsid w:val="00B75C7D"/>
    <w:rsid w:val="00B75F4D"/>
    <w:rsid w:val="00B7603C"/>
    <w:rsid w:val="00B761DD"/>
    <w:rsid w:val="00B76A07"/>
    <w:rsid w:val="00B76D61"/>
    <w:rsid w:val="00B77177"/>
    <w:rsid w:val="00B773F1"/>
    <w:rsid w:val="00B776EE"/>
    <w:rsid w:val="00B77A9A"/>
    <w:rsid w:val="00B77AC9"/>
    <w:rsid w:val="00B77DC8"/>
    <w:rsid w:val="00B8063D"/>
    <w:rsid w:val="00B8071F"/>
    <w:rsid w:val="00B80A42"/>
    <w:rsid w:val="00B80C20"/>
    <w:rsid w:val="00B80D7C"/>
    <w:rsid w:val="00B81522"/>
    <w:rsid w:val="00B81D3D"/>
    <w:rsid w:val="00B82739"/>
    <w:rsid w:val="00B82B52"/>
    <w:rsid w:val="00B832C3"/>
    <w:rsid w:val="00B833AF"/>
    <w:rsid w:val="00B83681"/>
    <w:rsid w:val="00B83D9F"/>
    <w:rsid w:val="00B83ECC"/>
    <w:rsid w:val="00B83FD9"/>
    <w:rsid w:val="00B84457"/>
    <w:rsid w:val="00B8461C"/>
    <w:rsid w:val="00B846FB"/>
    <w:rsid w:val="00B84787"/>
    <w:rsid w:val="00B847A8"/>
    <w:rsid w:val="00B84C27"/>
    <w:rsid w:val="00B84D52"/>
    <w:rsid w:val="00B850B9"/>
    <w:rsid w:val="00B852C9"/>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A17"/>
    <w:rsid w:val="00B90E2F"/>
    <w:rsid w:val="00B91006"/>
    <w:rsid w:val="00B914D2"/>
    <w:rsid w:val="00B91F98"/>
    <w:rsid w:val="00B92433"/>
    <w:rsid w:val="00B927FA"/>
    <w:rsid w:val="00B92C72"/>
    <w:rsid w:val="00B92F62"/>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63A5"/>
    <w:rsid w:val="00BB6D65"/>
    <w:rsid w:val="00BB6F18"/>
    <w:rsid w:val="00BB70B5"/>
    <w:rsid w:val="00BB74ED"/>
    <w:rsid w:val="00BB7529"/>
    <w:rsid w:val="00BB7598"/>
    <w:rsid w:val="00BB775B"/>
    <w:rsid w:val="00BB7B82"/>
    <w:rsid w:val="00BC005C"/>
    <w:rsid w:val="00BC00F4"/>
    <w:rsid w:val="00BC0524"/>
    <w:rsid w:val="00BC08AF"/>
    <w:rsid w:val="00BC0BDE"/>
    <w:rsid w:val="00BC0D46"/>
    <w:rsid w:val="00BC1A24"/>
    <w:rsid w:val="00BC1C07"/>
    <w:rsid w:val="00BC2088"/>
    <w:rsid w:val="00BC2332"/>
    <w:rsid w:val="00BC2EC9"/>
    <w:rsid w:val="00BC304B"/>
    <w:rsid w:val="00BC3475"/>
    <w:rsid w:val="00BC43B4"/>
    <w:rsid w:val="00BC44DD"/>
    <w:rsid w:val="00BC5144"/>
    <w:rsid w:val="00BC51F0"/>
    <w:rsid w:val="00BC52EE"/>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868"/>
    <w:rsid w:val="00BE23E1"/>
    <w:rsid w:val="00BE25D0"/>
    <w:rsid w:val="00BE2E5E"/>
    <w:rsid w:val="00BE33C7"/>
    <w:rsid w:val="00BE3433"/>
    <w:rsid w:val="00BE3C4D"/>
    <w:rsid w:val="00BE42E7"/>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8F2"/>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312F"/>
    <w:rsid w:val="00C035A5"/>
    <w:rsid w:val="00C03687"/>
    <w:rsid w:val="00C03C18"/>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74E"/>
    <w:rsid w:val="00C50981"/>
    <w:rsid w:val="00C516E8"/>
    <w:rsid w:val="00C5193E"/>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C15"/>
    <w:rsid w:val="00C611D4"/>
    <w:rsid w:val="00C616DD"/>
    <w:rsid w:val="00C61A91"/>
    <w:rsid w:val="00C61F07"/>
    <w:rsid w:val="00C62BB7"/>
    <w:rsid w:val="00C6300F"/>
    <w:rsid w:val="00C633DE"/>
    <w:rsid w:val="00C6359F"/>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401E"/>
    <w:rsid w:val="00C7402A"/>
    <w:rsid w:val="00C74488"/>
    <w:rsid w:val="00C745D2"/>
    <w:rsid w:val="00C748D0"/>
    <w:rsid w:val="00C749B8"/>
    <w:rsid w:val="00C74E1D"/>
    <w:rsid w:val="00C74FFD"/>
    <w:rsid w:val="00C750E9"/>
    <w:rsid w:val="00C753C9"/>
    <w:rsid w:val="00C75424"/>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1F46"/>
    <w:rsid w:val="00CB2582"/>
    <w:rsid w:val="00CB2A61"/>
    <w:rsid w:val="00CB2C3B"/>
    <w:rsid w:val="00CB2C62"/>
    <w:rsid w:val="00CB2CA0"/>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43"/>
    <w:rsid w:val="00CC707F"/>
    <w:rsid w:val="00CC714F"/>
    <w:rsid w:val="00CC72D0"/>
    <w:rsid w:val="00CC739E"/>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10"/>
    <w:rsid w:val="00CE10C1"/>
    <w:rsid w:val="00CE126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459"/>
    <w:rsid w:val="00CF4BD8"/>
    <w:rsid w:val="00CF4BF9"/>
    <w:rsid w:val="00CF4C39"/>
    <w:rsid w:val="00CF5126"/>
    <w:rsid w:val="00CF5169"/>
    <w:rsid w:val="00CF52E5"/>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9E9"/>
    <w:rsid w:val="00D56098"/>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3085"/>
    <w:rsid w:val="00DB3233"/>
    <w:rsid w:val="00DB324B"/>
    <w:rsid w:val="00DB3587"/>
    <w:rsid w:val="00DB415A"/>
    <w:rsid w:val="00DB44C2"/>
    <w:rsid w:val="00DB460F"/>
    <w:rsid w:val="00DB466B"/>
    <w:rsid w:val="00DB46AE"/>
    <w:rsid w:val="00DB4767"/>
    <w:rsid w:val="00DB503B"/>
    <w:rsid w:val="00DB53F4"/>
    <w:rsid w:val="00DB5865"/>
    <w:rsid w:val="00DB6513"/>
    <w:rsid w:val="00DB6C6C"/>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EF"/>
    <w:rsid w:val="00DC0DA4"/>
    <w:rsid w:val="00DC1017"/>
    <w:rsid w:val="00DC138A"/>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3BD7"/>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1D90"/>
    <w:rsid w:val="00DF2045"/>
    <w:rsid w:val="00DF22BF"/>
    <w:rsid w:val="00DF22E9"/>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2018"/>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F69"/>
    <w:rsid w:val="00E333D8"/>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17"/>
    <w:rsid w:val="00E4778F"/>
    <w:rsid w:val="00E478A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B1"/>
    <w:rsid w:val="00E52ED8"/>
    <w:rsid w:val="00E53585"/>
    <w:rsid w:val="00E536EF"/>
    <w:rsid w:val="00E53AD9"/>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522"/>
    <w:rsid w:val="00E606F9"/>
    <w:rsid w:val="00E61667"/>
    <w:rsid w:val="00E61753"/>
    <w:rsid w:val="00E617D0"/>
    <w:rsid w:val="00E61995"/>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0F3"/>
    <w:rsid w:val="00E6434A"/>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EA6"/>
    <w:rsid w:val="00EB2F6A"/>
    <w:rsid w:val="00EB30BE"/>
    <w:rsid w:val="00EB30E1"/>
    <w:rsid w:val="00EB3523"/>
    <w:rsid w:val="00EB3617"/>
    <w:rsid w:val="00EB3B62"/>
    <w:rsid w:val="00EB40F9"/>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71B"/>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C98"/>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147D"/>
    <w:rsid w:val="00EE1746"/>
    <w:rsid w:val="00EE1958"/>
    <w:rsid w:val="00EE19D6"/>
    <w:rsid w:val="00EE1ACB"/>
    <w:rsid w:val="00EE1C53"/>
    <w:rsid w:val="00EE21D8"/>
    <w:rsid w:val="00EE2318"/>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497"/>
    <w:rsid w:val="00F16622"/>
    <w:rsid w:val="00F16714"/>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509B"/>
    <w:rsid w:val="00F55428"/>
    <w:rsid w:val="00F55469"/>
    <w:rsid w:val="00F555AE"/>
    <w:rsid w:val="00F556B1"/>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3429"/>
    <w:rsid w:val="00F7383A"/>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6819"/>
    <w:rsid w:val="00F968A7"/>
    <w:rsid w:val="00F96B6D"/>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321"/>
    <w:rsid w:val="00FC2EB9"/>
    <w:rsid w:val="00FC2ED5"/>
    <w:rsid w:val="00FC322F"/>
    <w:rsid w:val="00FC3310"/>
    <w:rsid w:val="00FC3489"/>
    <w:rsid w:val="00FC3679"/>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AF8"/>
    <w:rsid w:val="00FF4531"/>
    <w:rsid w:val="00FF4E01"/>
    <w:rsid w:val="00FF4EE8"/>
    <w:rsid w:val="00FF5262"/>
    <w:rsid w:val="00FF53F6"/>
    <w:rsid w:val="00FF5439"/>
    <w:rsid w:val="00FF5851"/>
    <w:rsid w:val="00FF5A99"/>
    <w:rsid w:val="00FF5B07"/>
    <w:rsid w:val="00FF5FF2"/>
    <w:rsid w:val="00FF615F"/>
    <w:rsid w:val="00FF6258"/>
    <w:rsid w:val="00FF64A8"/>
    <w:rsid w:val="00FF6B9B"/>
    <w:rsid w:val="00FF6CDE"/>
    <w:rsid w:val="00FF6E0D"/>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E03FCFD9-FA1F-4DDD-8242-48607F66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styleId="affd">
    <w:name w:val="Mention"/>
    <w:basedOn w:val="a1"/>
    <w:uiPriority w:val="99"/>
    <w:unhideWhenUsed/>
    <w:rsid w:val="0038483E"/>
    <w:rPr>
      <w:color w:val="2B579A"/>
      <w:shd w:val="clear" w:color="auto" w:fill="E1DFDD"/>
    </w:rPr>
  </w:style>
  <w:style w:type="character" w:styleId="affe">
    <w:name w:val="Unresolved Mention"/>
    <w:basedOn w:val="a1"/>
    <w:uiPriority w:val="99"/>
    <w:semiHidden/>
    <w:unhideWhenUsed/>
    <w:rsid w:val="00DD7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72107352">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6435503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96437711">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36469632">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 w:id="528877944">
          <w:marLeft w:val="720"/>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138965055">
          <w:marLeft w:val="1253"/>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913392903">
          <w:marLeft w:val="720"/>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5772688">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044992">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5C7A2F90-9DB8-4FA7-97AD-4581A23F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1EBD506-EF4C-414A-900D-8A62A3C5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vivo-Xiang</cp:lastModifiedBy>
  <cp:revision>134</cp:revision>
  <dcterms:created xsi:type="dcterms:W3CDTF">2023-08-07T09:54:00Z</dcterms:created>
  <dcterms:modified xsi:type="dcterms:W3CDTF">2023-08-11T09:19:00Z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0x010100C25F18D6B90E5F4ABEB578433DD5E523</vt:lpwstr>
  </property>
  <property fmtid="{D5CDD505-2E9C-101B-9397-08002B2CF9AE}" pid="5" name="MediaServiceImageTags">
    <vt:lpwstr/>
  </property>
</Properties>
</file>